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2EA1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  <w:t>一、项目概况</w:t>
      </w:r>
    </w:p>
    <w:p w14:paraId="121292F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hAnsi="宋体" w:cs="Times New Roman"/>
          <w:kern w:val="2"/>
          <w:sz w:val="24"/>
          <w:szCs w:val="24"/>
          <w:highlight w:val="none"/>
          <w:lang w:val="en-US" w:eastAsia="zh-CN" w:bidi="ar-SA"/>
        </w:rPr>
        <w:t>西昌市红旗幼儿园西溪分园</w:t>
      </w:r>
      <w:r>
        <w:rPr>
          <w:rFonts w:hint="default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  <w:t>拟通过竞争性磋商的方式确定一家供应商为其提供食材配送服务，采购货品:包括蔬菜类、面食类、菌菇类、水果类、肉禽类畜牧活禽类、粮油类、糕点类、调味品、坚果干货、奶制品、豆制品、加工食品等优质食材。</w:t>
      </w:r>
    </w:p>
    <w:p w14:paraId="3F527B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04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2026-08-17T08:36:52Z</dcterms:created>
  <dc:creator>Administrator</dc:creator>
  <cp:lastModifiedBy>像雾像雨又像风</cp:lastModifiedBy>
  <dcterms:modified xsi:type="dcterms:W3CDTF">2026-08-17T08:36:55Z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eyJoZGlkIjoiNjNkNjRjMWY0ODgxZjQ2ZDBmZTkxZTY2Y2Y1MzljZjAiLCJ1c2VySWQiOiIxMTM2NTUxODAwIn0=</vt:lpwstr>
  </property>
  <property fmtid="{D5CDD505-2E9C-101B-9397-08002B2CF9AE}" pid="4" name="ICV">
    <vt:lpwstr>088B003CD1334777A9A6156F11C38C54_12</vt:lpwstr>
  </property>
</Properties>
</file>