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AE781">
      <w:pPr>
        <w:pageBreakBefore w:val="0"/>
        <w:kinsoku/>
        <w:overflowPunct/>
        <w:topLinePunct w:val="0"/>
        <w:bidi w:val="0"/>
        <w:spacing w:line="480" w:lineRule="auto"/>
        <w:ind w:right="0" w:rightChars="0"/>
        <w:jc w:val="center"/>
        <w:rPr>
          <w:rFonts w:hint="default" w:ascii="宋体" w:hAnsi="宋体" w:eastAsia="宋体" w:cs="宋体"/>
          <w:b/>
          <w:color w:val="000000"/>
          <w:sz w:val="30"/>
          <w:szCs w:val="30"/>
          <w:highlight w:val="none"/>
          <w:lang w:val="en-US" w:eastAsia="zh-CN"/>
        </w:rPr>
      </w:pPr>
      <w:r>
        <w:rPr>
          <w:rFonts w:hint="eastAsia" w:ascii="宋体" w:hAnsi="宋体" w:eastAsia="宋体" w:cs="宋体"/>
          <w:b/>
          <w:color w:val="000000"/>
          <w:sz w:val="30"/>
          <w:szCs w:val="30"/>
          <w:highlight w:val="none"/>
        </w:rPr>
        <w:t>采购编号：</w:t>
      </w:r>
      <w:r>
        <w:rPr>
          <w:rFonts w:hint="eastAsia" w:ascii="宋体" w:hAnsi="宋体" w:cs="宋体"/>
          <w:b/>
          <w:color w:val="000000"/>
          <w:sz w:val="30"/>
          <w:szCs w:val="30"/>
          <w:highlight w:val="none"/>
          <w:lang w:val="en-US" w:eastAsia="zh-CN"/>
        </w:rPr>
        <w:t>SCLDFT20260415001</w:t>
      </w:r>
    </w:p>
    <w:p w14:paraId="08B87A20">
      <w:pPr>
        <w:pageBreakBefore w:val="0"/>
        <w:shd w:val="clear" w:fill="FFFFFF" w:themeFill="background1"/>
        <w:kinsoku/>
        <w:overflowPunct/>
        <w:topLinePunct w:val="0"/>
        <w:bidi w:val="0"/>
        <w:spacing w:line="480" w:lineRule="auto"/>
        <w:ind w:right="0" w:rightChars="0"/>
        <w:jc w:val="both"/>
        <w:rPr>
          <w:rFonts w:hint="eastAsia" w:ascii="宋体" w:hAnsi="宋体" w:eastAsia="宋体" w:cs="宋体"/>
          <w:b/>
          <w:color w:val="000000"/>
          <w:sz w:val="52"/>
          <w:szCs w:val="52"/>
          <w:highlight w:val="none"/>
        </w:rPr>
      </w:pPr>
    </w:p>
    <w:p w14:paraId="25D24CC3">
      <w:pPr>
        <w:pageBreakBefore w:val="0"/>
        <w:kinsoku/>
        <w:overflowPunct/>
        <w:topLinePunct w:val="0"/>
        <w:bidi w:val="0"/>
        <w:spacing w:line="480" w:lineRule="auto"/>
        <w:ind w:right="0" w:rightChars="0"/>
        <w:jc w:val="center"/>
        <w:rPr>
          <w:rFonts w:hint="eastAsia" w:ascii="宋体" w:hAnsi="宋体" w:eastAsia="宋体" w:cs="宋体"/>
          <w:b/>
          <w:color w:val="000000"/>
          <w:sz w:val="52"/>
          <w:szCs w:val="52"/>
          <w:highlight w:val="none"/>
          <w:lang w:eastAsia="zh-CN"/>
        </w:rPr>
      </w:pPr>
      <w:r>
        <w:rPr>
          <w:rFonts w:hint="eastAsia" w:ascii="宋体" w:hAnsi="宋体" w:cs="宋体"/>
          <w:b/>
          <w:color w:val="000000"/>
          <w:sz w:val="52"/>
          <w:szCs w:val="52"/>
          <w:highlight w:val="none"/>
          <w:lang w:val="en-US" w:eastAsia="zh-CN"/>
        </w:rPr>
        <w:t>会理市消防救援大队古城消防站训练场翻修项目（三次）</w:t>
      </w:r>
    </w:p>
    <w:p w14:paraId="5FF1B5BE">
      <w:pPr>
        <w:pageBreakBefore w:val="0"/>
        <w:kinsoku/>
        <w:overflowPunct/>
        <w:topLinePunct w:val="0"/>
        <w:bidi w:val="0"/>
        <w:spacing w:line="480" w:lineRule="auto"/>
        <w:ind w:right="0" w:rightChars="0"/>
        <w:jc w:val="center"/>
        <w:rPr>
          <w:rFonts w:hint="eastAsia" w:ascii="宋体" w:hAnsi="宋体" w:eastAsia="宋体" w:cs="宋体"/>
          <w:b/>
          <w:color w:val="000000"/>
          <w:sz w:val="52"/>
          <w:szCs w:val="52"/>
          <w:highlight w:val="none"/>
        </w:rPr>
      </w:pPr>
      <w:r>
        <w:rPr>
          <w:rFonts w:hint="eastAsia" w:ascii="宋体" w:hAnsi="宋体" w:eastAsia="宋体" w:cs="宋体"/>
          <w:b/>
          <w:color w:val="000000"/>
          <w:sz w:val="52"/>
          <w:szCs w:val="52"/>
          <w:highlight w:val="none"/>
        </w:rPr>
        <w:t>竞</w:t>
      </w:r>
    </w:p>
    <w:p w14:paraId="67A5DFC8">
      <w:pPr>
        <w:pageBreakBefore w:val="0"/>
        <w:kinsoku/>
        <w:overflowPunct/>
        <w:topLinePunct w:val="0"/>
        <w:bidi w:val="0"/>
        <w:spacing w:line="480" w:lineRule="auto"/>
        <w:ind w:right="0" w:rightChars="0"/>
        <w:jc w:val="center"/>
        <w:rPr>
          <w:rFonts w:hint="eastAsia" w:ascii="宋体" w:hAnsi="宋体" w:eastAsia="宋体" w:cs="宋体"/>
          <w:b/>
          <w:color w:val="000000"/>
          <w:sz w:val="52"/>
          <w:szCs w:val="52"/>
          <w:highlight w:val="none"/>
        </w:rPr>
      </w:pPr>
      <w:r>
        <w:rPr>
          <w:rFonts w:hint="eastAsia" w:ascii="宋体" w:hAnsi="宋体" w:eastAsia="宋体" w:cs="宋体"/>
          <w:b/>
          <w:color w:val="000000"/>
          <w:sz w:val="52"/>
          <w:szCs w:val="52"/>
          <w:highlight w:val="none"/>
        </w:rPr>
        <w:t>争</w:t>
      </w:r>
    </w:p>
    <w:p w14:paraId="51B9A663">
      <w:pPr>
        <w:pageBreakBefore w:val="0"/>
        <w:tabs>
          <w:tab w:val="center" w:pos="4470"/>
          <w:tab w:val="left" w:pos="6493"/>
        </w:tabs>
        <w:kinsoku/>
        <w:overflowPunct/>
        <w:topLinePunct w:val="0"/>
        <w:bidi w:val="0"/>
        <w:spacing w:line="480" w:lineRule="auto"/>
        <w:ind w:right="0" w:rightChars="0"/>
        <w:jc w:val="left"/>
        <w:rPr>
          <w:rFonts w:hint="eastAsia" w:ascii="宋体" w:hAnsi="宋体" w:eastAsia="宋体" w:cs="宋体"/>
          <w:b/>
          <w:color w:val="000000"/>
          <w:sz w:val="52"/>
          <w:szCs w:val="52"/>
          <w:highlight w:val="none"/>
          <w:lang w:eastAsia="zh-CN"/>
        </w:rPr>
      </w:pPr>
      <w:r>
        <w:rPr>
          <w:rFonts w:hint="eastAsia" w:ascii="宋体" w:hAnsi="宋体" w:cs="宋体"/>
          <w:b/>
          <w:color w:val="000000"/>
          <w:sz w:val="52"/>
          <w:szCs w:val="52"/>
          <w:highlight w:val="none"/>
          <w:lang w:eastAsia="zh-CN"/>
        </w:rPr>
        <w:tab/>
      </w:r>
      <w:r>
        <w:rPr>
          <w:rFonts w:hint="eastAsia" w:ascii="宋体" w:hAnsi="宋体" w:eastAsia="宋体" w:cs="宋体"/>
          <w:b/>
          <w:color w:val="000000"/>
          <w:sz w:val="52"/>
          <w:szCs w:val="52"/>
          <w:highlight w:val="none"/>
        </w:rPr>
        <w:t>性</w:t>
      </w:r>
      <w:r>
        <w:rPr>
          <w:rFonts w:hint="eastAsia" w:ascii="宋体" w:hAnsi="宋体" w:cs="宋体"/>
          <w:b/>
          <w:color w:val="000000"/>
          <w:sz w:val="52"/>
          <w:szCs w:val="52"/>
          <w:highlight w:val="none"/>
          <w:lang w:eastAsia="zh-CN"/>
        </w:rPr>
        <w:tab/>
      </w:r>
    </w:p>
    <w:p w14:paraId="02D6BDE4">
      <w:pPr>
        <w:pageBreakBefore w:val="0"/>
        <w:kinsoku/>
        <w:overflowPunct/>
        <w:topLinePunct w:val="0"/>
        <w:bidi w:val="0"/>
        <w:spacing w:line="480" w:lineRule="auto"/>
        <w:ind w:right="0" w:rightChars="0"/>
        <w:jc w:val="center"/>
        <w:rPr>
          <w:rFonts w:hint="eastAsia" w:ascii="宋体" w:hAnsi="宋体" w:eastAsia="宋体" w:cs="宋体"/>
          <w:b/>
          <w:color w:val="000000"/>
          <w:sz w:val="52"/>
          <w:szCs w:val="52"/>
          <w:highlight w:val="none"/>
        </w:rPr>
      </w:pPr>
      <w:r>
        <w:rPr>
          <w:rFonts w:hint="eastAsia" w:ascii="宋体" w:hAnsi="宋体" w:eastAsia="宋体" w:cs="宋体"/>
          <w:b/>
          <w:color w:val="000000"/>
          <w:sz w:val="52"/>
          <w:szCs w:val="52"/>
          <w:highlight w:val="none"/>
        </w:rPr>
        <w:t>磋</w:t>
      </w:r>
    </w:p>
    <w:p w14:paraId="1FD117D2">
      <w:pPr>
        <w:pageBreakBefore w:val="0"/>
        <w:tabs>
          <w:tab w:val="center" w:pos="4470"/>
          <w:tab w:val="left" w:pos="6006"/>
        </w:tabs>
        <w:kinsoku/>
        <w:overflowPunct/>
        <w:topLinePunct w:val="0"/>
        <w:bidi w:val="0"/>
        <w:spacing w:line="480" w:lineRule="auto"/>
        <w:ind w:right="0" w:rightChars="0"/>
        <w:jc w:val="left"/>
        <w:rPr>
          <w:rFonts w:hint="eastAsia" w:ascii="宋体" w:hAnsi="宋体" w:eastAsia="宋体" w:cs="宋体"/>
          <w:b/>
          <w:color w:val="000000"/>
          <w:sz w:val="52"/>
          <w:szCs w:val="52"/>
          <w:highlight w:val="none"/>
          <w:lang w:eastAsia="zh-CN"/>
        </w:rPr>
      </w:pPr>
      <w:r>
        <w:rPr>
          <w:rFonts w:hint="eastAsia" w:ascii="宋体" w:hAnsi="宋体" w:cs="宋体"/>
          <w:b/>
          <w:color w:val="000000"/>
          <w:sz w:val="52"/>
          <w:szCs w:val="52"/>
          <w:highlight w:val="none"/>
          <w:lang w:eastAsia="zh-CN"/>
        </w:rPr>
        <w:tab/>
      </w:r>
      <w:r>
        <w:rPr>
          <w:rFonts w:hint="eastAsia" w:ascii="宋体" w:hAnsi="宋体" w:eastAsia="宋体" w:cs="宋体"/>
          <w:b/>
          <w:color w:val="000000"/>
          <w:sz w:val="52"/>
          <w:szCs w:val="52"/>
          <w:highlight w:val="none"/>
        </w:rPr>
        <w:t>商</w:t>
      </w:r>
      <w:r>
        <w:rPr>
          <w:rFonts w:hint="eastAsia" w:ascii="宋体" w:hAnsi="宋体" w:cs="宋体"/>
          <w:b/>
          <w:color w:val="000000"/>
          <w:sz w:val="52"/>
          <w:szCs w:val="52"/>
          <w:highlight w:val="none"/>
          <w:lang w:eastAsia="zh-CN"/>
        </w:rPr>
        <w:tab/>
      </w:r>
    </w:p>
    <w:p w14:paraId="0B0639EC">
      <w:pPr>
        <w:pageBreakBefore w:val="0"/>
        <w:tabs>
          <w:tab w:val="left" w:pos="1471"/>
          <w:tab w:val="center" w:pos="4995"/>
        </w:tabs>
        <w:kinsoku/>
        <w:overflowPunct/>
        <w:topLinePunct w:val="0"/>
        <w:bidi w:val="0"/>
        <w:spacing w:line="480" w:lineRule="auto"/>
        <w:ind w:right="0" w:rightChars="0"/>
        <w:jc w:val="center"/>
        <w:rPr>
          <w:rFonts w:hint="eastAsia" w:ascii="宋体" w:hAnsi="宋体" w:eastAsia="宋体" w:cs="宋体"/>
          <w:b/>
          <w:color w:val="000000"/>
          <w:sz w:val="52"/>
          <w:szCs w:val="52"/>
          <w:highlight w:val="none"/>
        </w:rPr>
      </w:pPr>
      <w:r>
        <w:rPr>
          <w:rFonts w:hint="eastAsia" w:ascii="宋体" w:hAnsi="宋体" w:eastAsia="宋体" w:cs="宋体"/>
          <w:b/>
          <w:color w:val="000000"/>
          <w:sz w:val="52"/>
          <w:szCs w:val="52"/>
          <w:highlight w:val="none"/>
        </w:rPr>
        <w:t>文</w:t>
      </w:r>
    </w:p>
    <w:p w14:paraId="79B24865">
      <w:pPr>
        <w:pageBreakBefore w:val="0"/>
        <w:tabs>
          <w:tab w:val="left" w:pos="3253"/>
          <w:tab w:val="center" w:pos="4470"/>
        </w:tabs>
        <w:kinsoku/>
        <w:overflowPunct/>
        <w:topLinePunct w:val="0"/>
        <w:bidi w:val="0"/>
        <w:spacing w:line="480" w:lineRule="auto"/>
        <w:ind w:right="0" w:rightChars="0"/>
        <w:jc w:val="left"/>
        <w:rPr>
          <w:rFonts w:hint="eastAsia" w:ascii="宋体" w:hAnsi="宋体" w:eastAsia="宋体" w:cs="宋体"/>
          <w:b/>
          <w:color w:val="000000"/>
          <w:sz w:val="52"/>
          <w:szCs w:val="52"/>
          <w:highlight w:val="none"/>
        </w:rPr>
      </w:pPr>
      <w:r>
        <w:rPr>
          <w:rFonts w:hint="eastAsia" w:ascii="宋体" w:hAnsi="宋体" w:cs="宋体"/>
          <w:b/>
          <w:color w:val="000000"/>
          <w:sz w:val="52"/>
          <w:szCs w:val="52"/>
          <w:highlight w:val="none"/>
          <w:lang w:eastAsia="zh-CN"/>
        </w:rPr>
        <w:tab/>
      </w:r>
      <w:r>
        <w:rPr>
          <w:rFonts w:hint="eastAsia" w:ascii="宋体" w:hAnsi="宋体" w:cs="宋体"/>
          <w:b/>
          <w:color w:val="000000"/>
          <w:sz w:val="52"/>
          <w:szCs w:val="52"/>
          <w:highlight w:val="none"/>
          <w:lang w:eastAsia="zh-CN"/>
        </w:rPr>
        <w:tab/>
      </w:r>
      <w:r>
        <w:rPr>
          <w:rFonts w:hint="eastAsia" w:ascii="宋体" w:hAnsi="宋体" w:eastAsia="宋体" w:cs="宋体"/>
          <w:b/>
          <w:color w:val="000000"/>
          <w:sz w:val="52"/>
          <w:szCs w:val="52"/>
          <w:highlight w:val="none"/>
        </w:rPr>
        <w:t>件</w:t>
      </w:r>
    </w:p>
    <w:p w14:paraId="6AE58D68">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473BAFB4">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lang w:val="en-US" w:eastAsia="zh-CN"/>
        </w:rPr>
      </w:pPr>
      <w:r>
        <w:rPr>
          <w:rFonts w:hint="eastAsia" w:ascii="宋体" w:hAnsi="宋体" w:eastAsia="宋体" w:cs="宋体"/>
          <w:b/>
          <w:color w:val="000000"/>
          <w:sz w:val="32"/>
          <w:szCs w:val="32"/>
          <w:highlight w:val="none"/>
        </w:rPr>
        <w:t>中国·四川</w:t>
      </w:r>
    </w:p>
    <w:p w14:paraId="0BCDD22D">
      <w:pPr>
        <w:pageBreakBefore w:val="0"/>
        <w:kinsoku/>
        <w:overflowPunct/>
        <w:topLinePunct w:val="0"/>
        <w:bidi w:val="0"/>
        <w:spacing w:line="480" w:lineRule="auto"/>
        <w:ind w:right="0" w:rightChars="0"/>
        <w:jc w:val="center"/>
        <w:rPr>
          <w:rFonts w:hint="eastAsia" w:ascii="宋体" w:hAnsi="宋体" w:cs="宋体"/>
          <w:b/>
          <w:color w:val="000000"/>
          <w:sz w:val="32"/>
          <w:szCs w:val="32"/>
          <w:highlight w:val="none"/>
          <w:lang w:val="en-US" w:eastAsia="zh-CN"/>
        </w:rPr>
      </w:pPr>
      <w:r>
        <w:rPr>
          <w:rFonts w:hint="eastAsia" w:ascii="宋体" w:hAnsi="宋体" w:cs="宋体"/>
          <w:b/>
          <w:color w:val="000000"/>
          <w:sz w:val="32"/>
          <w:szCs w:val="32"/>
          <w:highlight w:val="none"/>
          <w:lang w:val="en-US" w:eastAsia="zh-CN"/>
        </w:rPr>
        <w:t>会理市消防救援大队</w:t>
      </w:r>
    </w:p>
    <w:p w14:paraId="31267892">
      <w:pPr>
        <w:pageBreakBefore w:val="0"/>
        <w:kinsoku/>
        <w:overflowPunct/>
        <w:topLinePunct w:val="0"/>
        <w:bidi w:val="0"/>
        <w:spacing w:line="480" w:lineRule="auto"/>
        <w:ind w:right="0" w:rightChars="0"/>
        <w:jc w:val="center"/>
        <w:rPr>
          <w:rFonts w:hint="eastAsia" w:ascii="宋体" w:hAnsi="宋体" w:eastAsia="宋体" w:cs="宋体"/>
          <w:b/>
          <w:sz w:val="32"/>
          <w:szCs w:val="32"/>
          <w:highlight w:val="none"/>
        </w:rPr>
      </w:pPr>
      <w:r>
        <w:rPr>
          <w:rFonts w:hint="eastAsia" w:ascii="宋体" w:hAnsi="宋体" w:cs="宋体"/>
          <w:b/>
          <w:color w:val="000000"/>
          <w:sz w:val="32"/>
          <w:szCs w:val="32"/>
          <w:highlight w:val="none"/>
          <w:lang w:eastAsia="zh-CN"/>
        </w:rPr>
        <w:t>四川凉都招标代理有限公司</w:t>
      </w:r>
      <w:r>
        <w:rPr>
          <w:rFonts w:hint="eastAsia" w:ascii="宋体" w:hAnsi="宋体" w:eastAsia="宋体" w:cs="宋体"/>
          <w:b/>
          <w:sz w:val="32"/>
          <w:szCs w:val="32"/>
          <w:highlight w:val="none"/>
        </w:rPr>
        <w:t>共同编制</w:t>
      </w:r>
    </w:p>
    <w:p w14:paraId="3E4C3EC7">
      <w:pPr>
        <w:pageBreakBefore w:val="0"/>
        <w:kinsoku/>
        <w:overflowPunct/>
        <w:topLinePunct w:val="0"/>
        <w:bidi w:val="0"/>
        <w:spacing w:line="480" w:lineRule="auto"/>
        <w:ind w:right="0" w:rightChars="0"/>
        <w:jc w:val="center"/>
        <w:rPr>
          <w:rFonts w:hint="eastAsia" w:ascii="宋体" w:hAnsi="宋体" w:eastAsia="宋体" w:cs="宋体"/>
          <w:b/>
          <w:bCs/>
          <w:color w:val="000000"/>
          <w:sz w:val="32"/>
          <w:szCs w:val="32"/>
          <w:highlight w:val="none"/>
          <w:lang w:val="zh-CN"/>
        </w:rPr>
      </w:pPr>
      <w:r>
        <w:rPr>
          <w:rFonts w:hint="eastAsia" w:ascii="宋体" w:hAnsi="宋体" w:eastAsia="宋体" w:cs="宋体"/>
          <w:b/>
          <w:color w:val="000000"/>
          <w:sz w:val="30"/>
          <w:szCs w:val="30"/>
          <w:highlight w:val="none"/>
          <w:lang w:val="en-US" w:eastAsia="zh-CN"/>
        </w:rPr>
        <w:t>202</w:t>
      </w:r>
      <w:r>
        <w:rPr>
          <w:rFonts w:hint="eastAsia" w:ascii="宋体" w:hAnsi="宋体" w:cs="宋体"/>
          <w:b/>
          <w:color w:val="000000"/>
          <w:sz w:val="30"/>
          <w:szCs w:val="30"/>
          <w:highlight w:val="none"/>
          <w:lang w:val="en-US" w:eastAsia="zh-CN"/>
        </w:rPr>
        <w:t>6</w:t>
      </w:r>
      <w:r>
        <w:rPr>
          <w:rFonts w:hint="eastAsia" w:ascii="宋体" w:hAnsi="宋体" w:eastAsia="宋体" w:cs="宋体"/>
          <w:b/>
          <w:bCs/>
          <w:color w:val="000000"/>
          <w:sz w:val="32"/>
          <w:szCs w:val="32"/>
          <w:highlight w:val="none"/>
          <w:lang w:val="zh-CN"/>
        </w:rPr>
        <w:t>年</w:t>
      </w:r>
      <w:r>
        <w:rPr>
          <w:rFonts w:hint="eastAsia" w:ascii="宋体" w:hAnsi="宋体" w:cs="宋体"/>
          <w:b/>
          <w:color w:val="000000"/>
          <w:sz w:val="30"/>
          <w:szCs w:val="30"/>
          <w:highlight w:val="none"/>
          <w:lang w:val="en-US" w:eastAsia="zh-CN"/>
        </w:rPr>
        <w:t>06</w:t>
      </w:r>
      <w:r>
        <w:rPr>
          <w:rFonts w:hint="eastAsia" w:ascii="宋体" w:hAnsi="宋体" w:eastAsia="宋体" w:cs="宋体"/>
          <w:b/>
          <w:bCs/>
          <w:color w:val="000000"/>
          <w:sz w:val="32"/>
          <w:szCs w:val="32"/>
          <w:highlight w:val="none"/>
          <w:lang w:val="zh-CN"/>
        </w:rPr>
        <w:t>月</w:t>
      </w:r>
    </w:p>
    <w:p w14:paraId="0C9042C3">
      <w:pPr>
        <w:pStyle w:val="3"/>
        <w:keepNext w:val="0"/>
        <w:keepLines w:val="0"/>
        <w:pageBreakBefore w:val="0"/>
        <w:kinsoku/>
        <w:overflowPunct/>
        <w:topLinePunct w:val="0"/>
        <w:bidi w:val="0"/>
        <w:spacing w:line="480" w:lineRule="auto"/>
        <w:ind w:right="0" w:rightChars="0"/>
        <w:jc w:val="center"/>
        <w:rPr>
          <w:rFonts w:hint="eastAsia" w:ascii="宋体" w:hAnsi="宋体" w:eastAsia="宋体" w:cs="宋体"/>
          <w:bCs w:val="0"/>
          <w:color w:val="000000"/>
          <w:sz w:val="36"/>
          <w:highlight w:val="none"/>
        </w:rPr>
      </w:pPr>
      <w:bookmarkStart w:id="0" w:name="_Hlt101233737"/>
      <w:bookmarkEnd w:id="0"/>
      <w:bookmarkStart w:id="1" w:name="_Hlt101843627"/>
      <w:bookmarkEnd w:id="1"/>
    </w:p>
    <w:p w14:paraId="11511F14">
      <w:pPr>
        <w:pStyle w:val="3"/>
        <w:keepNext w:val="0"/>
        <w:keepLines w:val="0"/>
        <w:pageBreakBefore w:val="0"/>
        <w:kinsoku/>
        <w:overflowPunct/>
        <w:topLinePunct w:val="0"/>
        <w:bidi w:val="0"/>
        <w:spacing w:line="480" w:lineRule="auto"/>
        <w:ind w:right="0" w:rightChars="0"/>
        <w:jc w:val="center"/>
        <w:rPr>
          <w:rFonts w:hint="eastAsia" w:ascii="宋体" w:hAnsi="宋体" w:eastAsia="宋体" w:cs="宋体"/>
          <w:bCs w:val="0"/>
          <w:color w:val="000000"/>
          <w:sz w:val="36"/>
          <w:highlight w:val="none"/>
        </w:rPr>
      </w:pPr>
      <w:r>
        <w:rPr>
          <w:rFonts w:hint="eastAsia" w:ascii="宋体" w:hAnsi="宋体" w:eastAsia="宋体" w:cs="宋体"/>
          <w:bCs w:val="0"/>
          <w:color w:val="000000"/>
          <w:sz w:val="36"/>
          <w:highlight w:val="none"/>
        </w:rPr>
        <w:t>目    录</w:t>
      </w:r>
    </w:p>
    <w:p w14:paraId="51FEDC7B">
      <w:pPr>
        <w:pageBreakBefore w:val="0"/>
        <w:kinsoku/>
        <w:overflowPunct/>
        <w:topLinePunct w:val="0"/>
        <w:bidi w:val="0"/>
        <w:spacing w:line="480" w:lineRule="auto"/>
        <w:ind w:right="0" w:rightChars="0"/>
        <w:rPr>
          <w:rFonts w:hint="eastAsia" w:ascii="宋体" w:hAnsi="宋体" w:eastAsia="宋体" w:cs="宋体"/>
          <w:color w:val="000000"/>
          <w:highlight w:val="none"/>
        </w:rPr>
      </w:pPr>
    </w:p>
    <w:p w14:paraId="5A50982F">
      <w:pPr>
        <w:pStyle w:val="3"/>
        <w:keepNext w:val="0"/>
        <w:keepLines w:val="0"/>
        <w:pageBreakBefore w:val="0"/>
        <w:kinsoku/>
        <w:overflowPunct/>
        <w:topLinePunct w:val="0"/>
        <w:bidi w:val="0"/>
        <w:spacing w:line="480" w:lineRule="auto"/>
        <w:ind w:right="0" w:rightChars="0" w:firstLine="480" w:firstLineChars="200"/>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第一章  磋商邀请…………………………………………………………</w:t>
      </w:r>
      <w:r>
        <w:rPr>
          <w:rFonts w:hint="eastAsia" w:ascii="宋体" w:hAnsi="宋体" w:eastAsia="宋体" w:cs="宋体"/>
          <w:b w:val="0"/>
          <w:bCs w:val="0"/>
          <w:color w:val="000000"/>
          <w:sz w:val="24"/>
          <w:szCs w:val="24"/>
          <w:highlight w:val="none"/>
          <w:lang w:val="en-US" w:eastAsia="zh-CN"/>
        </w:rPr>
        <w:t>1</w:t>
      </w:r>
    </w:p>
    <w:p w14:paraId="43D030AA">
      <w:pPr>
        <w:pStyle w:val="3"/>
        <w:keepNext w:val="0"/>
        <w:keepLines w:val="0"/>
        <w:pageBreakBefore w:val="0"/>
        <w:kinsoku/>
        <w:overflowPunct/>
        <w:topLinePunct w:val="0"/>
        <w:bidi w:val="0"/>
        <w:spacing w:line="480" w:lineRule="auto"/>
        <w:ind w:right="0" w:rightChars="0" w:firstLine="480" w:firstLineChars="200"/>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第二章  磋商须知…………………………………………………………</w:t>
      </w:r>
      <w:r>
        <w:rPr>
          <w:rFonts w:hint="eastAsia" w:ascii="宋体" w:hAnsi="宋体" w:eastAsia="宋体" w:cs="宋体"/>
          <w:b w:val="0"/>
          <w:bCs w:val="0"/>
          <w:color w:val="000000"/>
          <w:sz w:val="24"/>
          <w:szCs w:val="24"/>
          <w:highlight w:val="none"/>
          <w:lang w:val="en-US" w:eastAsia="zh-CN"/>
        </w:rPr>
        <w:t>6</w:t>
      </w:r>
    </w:p>
    <w:p w14:paraId="03FF6FBD">
      <w:pPr>
        <w:pStyle w:val="3"/>
        <w:keepNext w:val="0"/>
        <w:keepLines w:val="0"/>
        <w:pageBreakBefore w:val="0"/>
        <w:kinsoku/>
        <w:overflowPunct/>
        <w:topLinePunct w:val="0"/>
        <w:bidi w:val="0"/>
        <w:spacing w:line="480" w:lineRule="auto"/>
        <w:ind w:right="0" w:rightChars="0" w:firstLine="480" w:firstLineChars="200"/>
        <w:rPr>
          <w:rFonts w:hint="default"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rPr>
        <w:t>第三章  供应商资格条件要求…………………………………</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lang w:val="en-US" w:eastAsia="zh-CN"/>
        </w:rPr>
        <w:t>33</w:t>
      </w:r>
    </w:p>
    <w:p w14:paraId="69A94319">
      <w:pPr>
        <w:pStyle w:val="3"/>
        <w:keepNext w:val="0"/>
        <w:keepLines w:val="0"/>
        <w:pageBreakBefore w:val="0"/>
        <w:kinsoku/>
        <w:overflowPunct/>
        <w:topLinePunct w:val="0"/>
        <w:bidi w:val="0"/>
        <w:spacing w:line="480" w:lineRule="auto"/>
        <w:ind w:right="0" w:rightChars="0" w:firstLine="480" w:firstLineChars="200"/>
        <w:rPr>
          <w:rFonts w:hint="default"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rPr>
        <w:t>第四章  供应商资格证明材料……………………………………</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lang w:val="en-US" w:eastAsia="zh-CN"/>
        </w:rPr>
        <w:t>35</w:t>
      </w:r>
    </w:p>
    <w:p w14:paraId="1025F0CF">
      <w:pPr>
        <w:pStyle w:val="3"/>
        <w:keepNext w:val="0"/>
        <w:keepLines w:val="0"/>
        <w:pageBreakBefore w:val="0"/>
        <w:kinsoku/>
        <w:overflowPunct/>
        <w:topLinePunct w:val="0"/>
        <w:bidi w:val="0"/>
        <w:spacing w:line="480" w:lineRule="auto"/>
        <w:ind w:right="0" w:rightChars="0" w:firstLine="480" w:firstLineChars="200"/>
        <w:rPr>
          <w:rFonts w:hint="default"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rPr>
        <w:t>第五章  采购项目技术、服务及其他商务要求……………</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lang w:val="en-US" w:eastAsia="zh-CN"/>
        </w:rPr>
        <w:t>37</w:t>
      </w:r>
    </w:p>
    <w:p w14:paraId="162C41B5">
      <w:pPr>
        <w:pStyle w:val="3"/>
        <w:keepNext w:val="0"/>
        <w:keepLines w:val="0"/>
        <w:pageBreakBefore w:val="0"/>
        <w:kinsoku/>
        <w:overflowPunct/>
        <w:topLinePunct w:val="0"/>
        <w:bidi w:val="0"/>
        <w:spacing w:line="480" w:lineRule="auto"/>
        <w:ind w:right="0" w:rightChars="0" w:firstLine="480" w:firstLineChars="200"/>
        <w:rPr>
          <w:rFonts w:hint="default"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rPr>
        <w:t>第六章  采购项目实质性要求…………………………</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rPr>
        <w:t>…</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lang w:val="en-US" w:eastAsia="zh-CN"/>
        </w:rPr>
        <w:t>44</w:t>
      </w:r>
    </w:p>
    <w:p w14:paraId="52B090D7">
      <w:pPr>
        <w:pStyle w:val="3"/>
        <w:keepNext w:val="0"/>
        <w:keepLines w:val="0"/>
        <w:pageBreakBefore w:val="0"/>
        <w:kinsoku/>
        <w:overflowPunct/>
        <w:topLinePunct w:val="0"/>
        <w:bidi w:val="0"/>
        <w:spacing w:line="480" w:lineRule="auto"/>
        <w:ind w:right="0" w:rightChars="0" w:firstLine="480" w:firstLineChars="200"/>
        <w:rPr>
          <w:rFonts w:hint="default"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rPr>
        <w:t>第七章  磋商内容、磋商过程中可能实质性变动的内容……………</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lang w:val="en-US" w:eastAsia="zh-CN"/>
        </w:rPr>
        <w:t>45</w:t>
      </w:r>
    </w:p>
    <w:p w14:paraId="74114683">
      <w:pPr>
        <w:pStyle w:val="3"/>
        <w:keepNext w:val="0"/>
        <w:keepLines w:val="0"/>
        <w:pageBreakBefore w:val="0"/>
        <w:kinsoku/>
        <w:overflowPunct/>
        <w:topLinePunct w:val="0"/>
        <w:bidi w:val="0"/>
        <w:spacing w:line="480" w:lineRule="auto"/>
        <w:ind w:right="0" w:rightChars="0" w:firstLine="480" w:firstLineChars="200"/>
        <w:rPr>
          <w:rFonts w:hint="default"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rPr>
        <w:t>第八章  响应文件格式…………………………………</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lang w:val="en-US" w:eastAsia="zh-CN"/>
        </w:rPr>
        <w:t>46</w:t>
      </w:r>
    </w:p>
    <w:p w14:paraId="25368D09">
      <w:pPr>
        <w:pStyle w:val="3"/>
        <w:keepNext w:val="0"/>
        <w:keepLines w:val="0"/>
        <w:pageBreakBefore w:val="0"/>
        <w:kinsoku/>
        <w:overflowPunct/>
        <w:topLinePunct w:val="0"/>
        <w:bidi w:val="0"/>
        <w:spacing w:line="480" w:lineRule="auto"/>
        <w:ind w:right="0" w:rightChars="0" w:firstLine="480" w:firstLineChars="200"/>
        <w:rPr>
          <w:rFonts w:hint="default" w:ascii="宋体" w:hAnsi="宋体" w:eastAsia="宋体" w:cs="宋体"/>
          <w:b w:val="0"/>
          <w:color w:val="000000"/>
          <w:sz w:val="24"/>
          <w:szCs w:val="24"/>
          <w:highlight w:val="none"/>
          <w:lang w:val="en-US" w:eastAsia="zh-CN"/>
        </w:rPr>
      </w:pPr>
      <w:r>
        <w:rPr>
          <w:rFonts w:hint="eastAsia" w:ascii="宋体" w:hAnsi="宋体" w:eastAsia="宋体" w:cs="宋体"/>
          <w:b w:val="0"/>
          <w:color w:val="000000"/>
          <w:sz w:val="24"/>
          <w:szCs w:val="24"/>
          <w:highlight w:val="none"/>
        </w:rPr>
        <w:t>第九章  评审方法………………………………</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lang w:val="en-US" w:eastAsia="zh-CN"/>
        </w:rPr>
        <w:t>64</w:t>
      </w:r>
    </w:p>
    <w:p w14:paraId="51F793C3">
      <w:pPr>
        <w:pStyle w:val="3"/>
        <w:keepNext w:val="0"/>
        <w:keepLines w:val="0"/>
        <w:pageBreakBefore w:val="0"/>
        <w:kinsoku/>
        <w:overflowPunct/>
        <w:topLinePunct w:val="0"/>
        <w:bidi w:val="0"/>
        <w:spacing w:line="480" w:lineRule="auto"/>
        <w:ind w:right="0" w:rightChars="0" w:firstLine="480" w:firstLineChars="200"/>
        <w:rPr>
          <w:rFonts w:hint="default" w:ascii="宋体" w:hAnsi="宋体" w:eastAsia="宋体" w:cs="宋体"/>
          <w:b w:val="0"/>
          <w:bCs w:val="0"/>
          <w:color w:val="000000"/>
          <w:sz w:val="24"/>
          <w:highlight w:val="none"/>
          <w:lang w:val="en-US" w:eastAsia="zh-CN"/>
        </w:rPr>
      </w:pPr>
      <w:r>
        <w:rPr>
          <w:rFonts w:hint="eastAsia" w:ascii="宋体" w:hAnsi="宋体" w:eastAsia="宋体" w:cs="宋体"/>
          <w:b w:val="0"/>
          <w:color w:val="000000"/>
          <w:sz w:val="24"/>
          <w:szCs w:val="24"/>
          <w:highlight w:val="none"/>
        </w:rPr>
        <w:t>第十章  政府采购合同（草案）…………</w:t>
      </w:r>
      <w:r>
        <w:rPr>
          <w:rFonts w:hint="eastAsia" w:ascii="宋体" w:hAnsi="宋体" w:eastAsia="宋体" w:cs="宋体"/>
          <w:b w:val="0"/>
          <w:bCs w:val="0"/>
          <w:color w:val="000000"/>
          <w:sz w:val="24"/>
          <w:szCs w:val="24"/>
          <w:highlight w:val="none"/>
        </w:rPr>
        <w:t>………………………………</w:t>
      </w:r>
      <w:r>
        <w:rPr>
          <w:rFonts w:hint="eastAsia" w:ascii="宋体" w:hAnsi="宋体" w:eastAsia="宋体" w:cs="宋体"/>
          <w:b w:val="0"/>
          <w:color w:val="000000"/>
          <w:sz w:val="24"/>
          <w:szCs w:val="24"/>
          <w:highlight w:val="none"/>
          <w:lang w:val="en-US" w:eastAsia="zh-CN"/>
        </w:rPr>
        <w:t>77</w:t>
      </w:r>
    </w:p>
    <w:p w14:paraId="6D301A7E">
      <w:pPr>
        <w:pageBreakBefore w:val="0"/>
        <w:kinsoku/>
        <w:overflowPunct/>
        <w:topLinePunct w:val="0"/>
        <w:bidi w:val="0"/>
        <w:spacing w:line="480" w:lineRule="auto"/>
        <w:ind w:right="0" w:rightChars="0" w:firstLine="480" w:firstLineChars="200"/>
        <w:rPr>
          <w:rFonts w:hint="eastAsia" w:ascii="宋体" w:hAnsi="宋体" w:eastAsia="宋体" w:cs="宋体"/>
          <w:bCs/>
          <w:color w:val="000000"/>
          <w:sz w:val="24"/>
          <w:highlight w:val="none"/>
        </w:rPr>
      </w:pPr>
    </w:p>
    <w:p w14:paraId="6756440F">
      <w:pPr>
        <w:pageBreakBefore w:val="0"/>
        <w:kinsoku/>
        <w:overflowPunct/>
        <w:topLinePunct w:val="0"/>
        <w:bidi w:val="0"/>
        <w:spacing w:line="480" w:lineRule="auto"/>
        <w:ind w:right="0" w:rightChars="0" w:firstLine="480" w:firstLineChars="200"/>
        <w:rPr>
          <w:rFonts w:hint="eastAsia" w:ascii="宋体" w:hAnsi="宋体" w:eastAsia="宋体" w:cs="宋体"/>
          <w:bCs/>
          <w:color w:val="000000"/>
          <w:sz w:val="24"/>
          <w:highlight w:val="none"/>
        </w:rPr>
      </w:pPr>
    </w:p>
    <w:p w14:paraId="351AEA04">
      <w:pPr>
        <w:pStyle w:val="3"/>
        <w:keepNext w:val="0"/>
        <w:keepLines w:val="0"/>
        <w:pageBreakBefore w:val="0"/>
        <w:kinsoku/>
        <w:overflowPunct/>
        <w:topLinePunct w:val="0"/>
        <w:bidi w:val="0"/>
        <w:spacing w:line="480" w:lineRule="auto"/>
        <w:ind w:right="0" w:rightChars="0"/>
        <w:jc w:val="center"/>
        <w:rPr>
          <w:rFonts w:hint="eastAsia" w:ascii="宋体" w:hAnsi="宋体" w:eastAsia="宋体" w:cs="宋体"/>
          <w:bCs w:val="0"/>
          <w:color w:val="000000"/>
          <w:sz w:val="36"/>
          <w:highlight w:val="none"/>
        </w:rPr>
        <w:sectPr>
          <w:headerReference r:id="rId4" w:type="first"/>
          <w:headerReference r:id="rId3" w:type="default"/>
          <w:pgSz w:w="11906" w:h="16840"/>
          <w:pgMar w:top="1440" w:right="1440" w:bottom="1440" w:left="1440" w:header="851" w:footer="992" w:gutter="0"/>
          <w:pgBorders w:offsetFrom="page">
            <w:top w:val="none" w:sz="0" w:space="0"/>
            <w:left w:val="none" w:sz="0" w:space="0"/>
            <w:bottom w:val="none" w:sz="0" w:space="0"/>
            <w:right w:val="none" w:sz="0" w:space="0"/>
          </w:pgBorders>
          <w:pgNumType w:fmt="numberInDash"/>
          <w:cols w:space="720" w:num="1"/>
          <w:titlePg/>
          <w:docGrid w:type="linesAndChars" w:linePitch="312" w:charSpace="0"/>
        </w:sectPr>
      </w:pPr>
    </w:p>
    <w:p w14:paraId="282210DB">
      <w:pPr>
        <w:pStyle w:val="3"/>
        <w:keepNext w:val="0"/>
        <w:keepLines w:val="0"/>
        <w:pageBreakBefore w:val="0"/>
        <w:kinsoku/>
        <w:overflowPunct/>
        <w:topLinePunct w:val="0"/>
        <w:bidi w:val="0"/>
        <w:spacing w:line="480" w:lineRule="auto"/>
        <w:ind w:right="0" w:rightChars="0"/>
        <w:jc w:val="center"/>
        <w:rPr>
          <w:rFonts w:hint="eastAsia" w:ascii="宋体" w:hAnsi="宋体" w:eastAsia="宋体" w:cs="宋体"/>
          <w:bCs w:val="0"/>
          <w:color w:val="000000"/>
          <w:sz w:val="36"/>
          <w:highlight w:val="none"/>
        </w:rPr>
      </w:pPr>
      <w:r>
        <w:rPr>
          <w:rFonts w:hint="eastAsia" w:ascii="宋体" w:hAnsi="宋体" w:eastAsia="宋体" w:cs="宋体"/>
          <w:bCs w:val="0"/>
          <w:color w:val="000000"/>
          <w:sz w:val="36"/>
          <w:highlight w:val="none"/>
        </w:rPr>
        <w:t>第一章  磋商邀请</w:t>
      </w:r>
    </w:p>
    <w:p w14:paraId="404D8701">
      <w:pPr>
        <w:pageBreakBefore w:val="0"/>
        <w:kinsoku/>
        <w:overflowPunct/>
        <w:topLinePunct w:val="0"/>
        <w:bidi w:val="0"/>
        <w:spacing w:line="480" w:lineRule="auto"/>
        <w:ind w:right="0" w:rightChars="0" w:firstLine="720" w:firstLineChars="300"/>
        <w:jc w:val="left"/>
        <w:rPr>
          <w:rFonts w:hint="eastAsia" w:ascii="宋体" w:hAnsi="宋体" w:eastAsia="宋体" w:cs="宋体"/>
          <w:color w:val="000000"/>
          <w:sz w:val="24"/>
          <w:szCs w:val="28"/>
          <w:highlight w:val="none"/>
        </w:rPr>
      </w:pPr>
      <w:r>
        <w:rPr>
          <w:rFonts w:hint="eastAsia" w:ascii="宋体" w:hAnsi="宋体" w:cs="宋体"/>
          <w:b/>
          <w:bCs/>
          <w:color w:val="000000"/>
          <w:sz w:val="24"/>
          <w:highlight w:val="none"/>
          <w:u w:val="single"/>
          <w:lang w:eastAsia="zh-CN"/>
        </w:rPr>
        <w:t>四川凉都招标代理有限公司</w:t>
      </w:r>
      <w:r>
        <w:rPr>
          <w:rFonts w:hint="eastAsia" w:ascii="宋体" w:hAnsi="宋体" w:eastAsia="宋体" w:cs="宋体"/>
          <w:color w:val="000000"/>
          <w:sz w:val="24"/>
          <w:highlight w:val="none"/>
        </w:rPr>
        <w:t>（采购代理机构）受</w:t>
      </w:r>
      <w:r>
        <w:rPr>
          <w:rFonts w:hint="eastAsia" w:ascii="宋体" w:hAnsi="宋体" w:cs="宋体"/>
          <w:b/>
          <w:bCs/>
          <w:color w:val="000000"/>
          <w:sz w:val="24"/>
          <w:highlight w:val="none"/>
          <w:u w:val="single"/>
          <w:lang w:eastAsia="zh-CN"/>
        </w:rPr>
        <w:t>会理市消防救援大队</w:t>
      </w:r>
      <w:r>
        <w:rPr>
          <w:rFonts w:hint="eastAsia" w:ascii="宋体" w:hAnsi="宋体" w:eastAsia="宋体" w:cs="宋体"/>
          <w:bCs/>
          <w:color w:val="000000"/>
          <w:sz w:val="24"/>
          <w:highlight w:val="none"/>
          <w:u w:val="single"/>
        </w:rPr>
        <w:t>（</w:t>
      </w:r>
      <w:r>
        <w:rPr>
          <w:rFonts w:hint="eastAsia" w:ascii="宋体" w:hAnsi="宋体" w:eastAsia="宋体" w:cs="宋体"/>
          <w:bCs/>
          <w:color w:val="000000"/>
          <w:sz w:val="24"/>
          <w:highlight w:val="none"/>
        </w:rPr>
        <w:t>采购人）</w:t>
      </w:r>
      <w:r>
        <w:rPr>
          <w:rFonts w:hint="eastAsia" w:ascii="宋体" w:hAnsi="宋体" w:eastAsia="宋体" w:cs="宋体"/>
          <w:color w:val="000000"/>
          <w:sz w:val="24"/>
          <w:highlight w:val="none"/>
        </w:rPr>
        <w:t>委托，拟对</w:t>
      </w:r>
      <w:r>
        <w:rPr>
          <w:rFonts w:hint="eastAsia" w:ascii="宋体" w:hAnsi="宋体" w:cs="宋体"/>
          <w:b/>
          <w:bCs/>
          <w:color w:val="000000"/>
          <w:sz w:val="24"/>
          <w:highlight w:val="none"/>
          <w:u w:val="single"/>
          <w:lang w:eastAsia="zh-CN"/>
        </w:rPr>
        <w:t>会理市消防救援大队古城消防站训练场翻修项目（三次）</w:t>
      </w:r>
      <w:r>
        <w:rPr>
          <w:rFonts w:hint="eastAsia" w:ascii="宋体" w:hAnsi="宋体" w:eastAsia="宋体" w:cs="宋体"/>
          <w:color w:val="000000"/>
          <w:sz w:val="24"/>
          <w:szCs w:val="32"/>
          <w:highlight w:val="none"/>
        </w:rPr>
        <w:t>项目采用竞争性磋商方式</w:t>
      </w:r>
      <w:r>
        <w:rPr>
          <w:rFonts w:hint="eastAsia" w:ascii="宋体" w:hAnsi="宋体" w:eastAsia="宋体" w:cs="宋体"/>
          <w:color w:val="000000"/>
          <w:sz w:val="24"/>
          <w:highlight w:val="none"/>
        </w:rPr>
        <w:t>进行采购，特</w:t>
      </w:r>
      <w:r>
        <w:rPr>
          <w:rFonts w:hint="eastAsia" w:ascii="宋体" w:hAnsi="宋体" w:eastAsia="宋体" w:cs="宋体"/>
          <w:color w:val="000000"/>
          <w:sz w:val="24"/>
          <w:szCs w:val="28"/>
          <w:highlight w:val="none"/>
        </w:rPr>
        <w:t>邀请符合本次采购要求的供应商参加</w:t>
      </w:r>
      <w:r>
        <w:rPr>
          <w:rFonts w:hint="eastAsia" w:ascii="宋体" w:hAnsi="宋体" w:eastAsia="宋体" w:cs="宋体"/>
          <w:color w:val="000000"/>
          <w:sz w:val="24"/>
          <w:highlight w:val="none"/>
        </w:rPr>
        <w:t>本项目的竞争性磋商</w:t>
      </w:r>
      <w:r>
        <w:rPr>
          <w:rFonts w:hint="eastAsia" w:ascii="宋体" w:hAnsi="宋体" w:eastAsia="宋体" w:cs="宋体"/>
          <w:color w:val="000000"/>
          <w:sz w:val="24"/>
          <w:szCs w:val="28"/>
          <w:highlight w:val="none"/>
        </w:rPr>
        <w:t>。</w:t>
      </w:r>
    </w:p>
    <w:p w14:paraId="477A36E7">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一、采购项目基本情况</w:t>
      </w:r>
    </w:p>
    <w:p w14:paraId="14375E7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1.项目编号：</w:t>
      </w:r>
      <w:r>
        <w:rPr>
          <w:rFonts w:hint="eastAsia" w:ascii="宋体" w:hAnsi="宋体" w:cs="宋体"/>
          <w:b/>
          <w:bCs/>
          <w:color w:val="000000"/>
          <w:sz w:val="24"/>
          <w:highlight w:val="none"/>
          <w:lang w:eastAsia="zh-CN"/>
        </w:rPr>
        <w:t>SCLDFT20260415001</w:t>
      </w:r>
      <w:r>
        <w:rPr>
          <w:rFonts w:hint="eastAsia" w:ascii="宋体" w:hAnsi="宋体" w:eastAsia="宋体" w:cs="宋体"/>
          <w:b/>
          <w:bCs/>
          <w:color w:val="000000"/>
          <w:sz w:val="24"/>
          <w:highlight w:val="none"/>
          <w:lang w:eastAsia="zh-CN"/>
        </w:rPr>
        <w:t>。</w:t>
      </w:r>
    </w:p>
    <w:p w14:paraId="7BCE088A">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2.采购项目名称：</w:t>
      </w:r>
      <w:r>
        <w:rPr>
          <w:rFonts w:hint="eastAsia" w:ascii="宋体" w:hAnsi="宋体" w:cs="宋体"/>
          <w:b/>
          <w:bCs/>
          <w:color w:val="000000"/>
          <w:sz w:val="24"/>
          <w:highlight w:val="none"/>
          <w:lang w:eastAsia="zh-CN"/>
        </w:rPr>
        <w:t>会理市消防救援大队古城消防站训练场翻修项目（三次）</w:t>
      </w:r>
      <w:r>
        <w:rPr>
          <w:rFonts w:hint="eastAsia" w:ascii="宋体" w:hAnsi="宋体" w:eastAsia="宋体" w:cs="宋体"/>
          <w:b/>
          <w:bCs/>
          <w:color w:val="000000"/>
          <w:sz w:val="24"/>
          <w:highlight w:val="none"/>
          <w:u w:val="none"/>
          <w:lang w:eastAsia="zh-CN"/>
        </w:rPr>
        <w:t>。</w:t>
      </w:r>
    </w:p>
    <w:p w14:paraId="54AB301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3.采购人：</w:t>
      </w:r>
      <w:r>
        <w:rPr>
          <w:rFonts w:hint="eastAsia" w:ascii="宋体" w:hAnsi="宋体" w:cs="宋体"/>
          <w:b/>
          <w:bCs/>
          <w:color w:val="000000"/>
          <w:sz w:val="24"/>
          <w:highlight w:val="none"/>
          <w:lang w:eastAsia="zh-CN"/>
        </w:rPr>
        <w:t>会理市消防救援大队</w:t>
      </w:r>
      <w:r>
        <w:rPr>
          <w:rFonts w:hint="eastAsia" w:ascii="宋体" w:hAnsi="宋体" w:eastAsia="宋体" w:cs="宋体"/>
          <w:b/>
          <w:bCs/>
          <w:color w:val="000000"/>
          <w:sz w:val="24"/>
          <w:highlight w:val="none"/>
          <w:lang w:eastAsia="zh-CN"/>
        </w:rPr>
        <w:t>。</w:t>
      </w:r>
    </w:p>
    <w:p w14:paraId="2EFA7846">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4.采购代理机构：</w:t>
      </w:r>
      <w:r>
        <w:rPr>
          <w:rFonts w:hint="eastAsia" w:ascii="宋体" w:hAnsi="宋体" w:cs="宋体"/>
          <w:b/>
          <w:bCs/>
          <w:color w:val="000000"/>
          <w:sz w:val="24"/>
          <w:highlight w:val="none"/>
          <w:lang w:eastAsia="zh-CN"/>
        </w:rPr>
        <w:t>四川凉都招标代理有限公司</w:t>
      </w:r>
      <w:r>
        <w:rPr>
          <w:rFonts w:hint="eastAsia" w:ascii="宋体" w:hAnsi="宋体" w:eastAsia="宋体" w:cs="宋体"/>
          <w:b/>
          <w:bCs/>
          <w:color w:val="000000"/>
          <w:sz w:val="24"/>
          <w:highlight w:val="none"/>
          <w:lang w:eastAsia="zh-CN"/>
        </w:rPr>
        <w:t>。</w:t>
      </w:r>
    </w:p>
    <w:p w14:paraId="4EFDCFD3">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二、资金情况</w:t>
      </w:r>
    </w:p>
    <w:p w14:paraId="78E4711E">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rPr>
        <w:t>资金来源</w:t>
      </w:r>
      <w:r>
        <w:rPr>
          <w:rFonts w:hint="eastAsia" w:ascii="宋体" w:hAnsi="宋体" w:eastAsia="宋体" w:cs="宋体"/>
          <w:color w:val="000000"/>
          <w:sz w:val="24"/>
          <w:highlight w:val="none"/>
          <w:lang w:eastAsia="zh-CN"/>
        </w:rPr>
        <w:t>：</w:t>
      </w:r>
      <w:r>
        <w:rPr>
          <w:rFonts w:hint="eastAsia" w:ascii="宋体" w:hAnsi="宋体" w:cs="宋体"/>
          <w:b/>
          <w:bCs/>
          <w:color w:val="000000"/>
          <w:sz w:val="24"/>
          <w:highlight w:val="none"/>
          <w:lang w:val="en-US" w:eastAsia="zh-CN"/>
        </w:rPr>
        <w:t>已落实</w:t>
      </w:r>
      <w:r>
        <w:rPr>
          <w:rFonts w:hint="eastAsia" w:ascii="宋体" w:hAnsi="宋体" w:eastAsia="宋体" w:cs="宋体"/>
          <w:b/>
          <w:bCs/>
          <w:color w:val="000000"/>
          <w:sz w:val="24"/>
          <w:highlight w:val="none"/>
          <w:lang w:val="en-US" w:eastAsia="zh-CN"/>
        </w:rPr>
        <w:t>。</w:t>
      </w:r>
    </w:p>
    <w:p w14:paraId="5B2FEC5E">
      <w:pPr>
        <w:pageBreakBefore w:val="0"/>
        <w:kinsoku/>
        <w:overflowPunct/>
        <w:topLinePunct w:val="0"/>
        <w:bidi w:val="0"/>
        <w:spacing w:line="480" w:lineRule="auto"/>
        <w:ind w:right="0" w:rightChars="0" w:firstLine="480" w:firstLineChars="200"/>
        <w:rPr>
          <w:rFonts w:hint="eastAsia" w:ascii="宋体" w:hAnsi="宋体" w:eastAsia="宋体" w:cs="宋体"/>
          <w:b/>
          <w:bCs/>
          <w:color w:val="000000"/>
          <w:sz w:val="24"/>
          <w:highlight w:val="none"/>
        </w:rPr>
      </w:pP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lang w:eastAsia="zh-CN"/>
        </w:rPr>
        <w:t>预算</w:t>
      </w:r>
      <w:r>
        <w:rPr>
          <w:rFonts w:hint="eastAsia" w:ascii="宋体" w:hAnsi="宋体" w:eastAsia="宋体" w:cs="宋体"/>
          <w:color w:val="000000"/>
          <w:sz w:val="24"/>
          <w:highlight w:val="none"/>
        </w:rPr>
        <w:t>金额：</w:t>
      </w:r>
      <w:r>
        <w:rPr>
          <w:rFonts w:hint="eastAsia" w:ascii="宋体" w:hAnsi="宋体" w:cs="宋体"/>
          <w:b/>
          <w:bCs/>
          <w:color w:val="000000"/>
          <w:sz w:val="24"/>
          <w:highlight w:val="none"/>
          <w:lang w:eastAsia="zh-CN"/>
        </w:rPr>
        <w:t>181697.27元（其中安全文明施工费</w:t>
      </w:r>
      <w:r>
        <w:rPr>
          <w:rFonts w:hint="eastAsia" w:ascii="宋体" w:hAnsi="宋体" w:cs="宋体"/>
          <w:b/>
          <w:bCs/>
          <w:color w:val="000000"/>
          <w:sz w:val="24"/>
          <w:highlight w:val="none"/>
          <w:lang w:val="en-US" w:eastAsia="zh-CN"/>
        </w:rPr>
        <w:t>1488.07元，</w:t>
      </w:r>
      <w:r>
        <w:rPr>
          <w:rFonts w:hint="eastAsia" w:ascii="宋体" w:hAnsi="宋体" w:cs="宋体"/>
          <w:b/>
          <w:bCs/>
          <w:color w:val="000000"/>
          <w:sz w:val="24"/>
          <w:highlight w:val="none"/>
          <w:lang w:eastAsia="zh-CN"/>
        </w:rPr>
        <w:t>规费</w:t>
      </w:r>
      <w:r>
        <w:rPr>
          <w:rFonts w:hint="eastAsia" w:ascii="宋体" w:hAnsi="宋体" w:cs="宋体"/>
          <w:b/>
          <w:bCs/>
          <w:color w:val="000000"/>
          <w:sz w:val="24"/>
          <w:highlight w:val="none"/>
          <w:lang w:val="en-US" w:eastAsia="zh-CN"/>
        </w:rPr>
        <w:t>2095.06元</w:t>
      </w:r>
      <w:r>
        <w:rPr>
          <w:rFonts w:hint="eastAsia" w:ascii="宋体" w:hAnsi="宋体" w:cs="宋体"/>
          <w:b/>
          <w:bCs/>
          <w:color w:val="000000"/>
          <w:sz w:val="24"/>
          <w:highlight w:val="none"/>
          <w:lang w:eastAsia="zh-CN"/>
        </w:rPr>
        <w:t>）</w:t>
      </w:r>
      <w:r>
        <w:rPr>
          <w:rFonts w:hint="eastAsia" w:ascii="宋体" w:hAnsi="宋体" w:eastAsia="宋体" w:cs="宋体"/>
          <w:b/>
          <w:bCs/>
          <w:color w:val="000000"/>
          <w:sz w:val="24"/>
          <w:highlight w:val="none"/>
        </w:rPr>
        <w:t>。</w:t>
      </w:r>
    </w:p>
    <w:p w14:paraId="3BFA68C6">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三</w:t>
      </w:r>
      <w:r>
        <w:rPr>
          <w:rFonts w:hint="eastAsia" w:ascii="宋体" w:hAnsi="宋体" w:eastAsia="宋体" w:cs="宋体"/>
          <w:b/>
          <w:bCs/>
          <w:color w:val="000000"/>
          <w:sz w:val="24"/>
          <w:highlight w:val="none"/>
        </w:rPr>
        <w:t>、</w:t>
      </w:r>
      <w:r>
        <w:rPr>
          <w:rFonts w:hint="eastAsia" w:ascii="宋体" w:hAnsi="宋体" w:eastAsia="宋体" w:cs="宋体"/>
          <w:b/>
          <w:color w:val="000000"/>
          <w:sz w:val="24"/>
          <w:highlight w:val="none"/>
        </w:rPr>
        <w:t>采购项目简介：</w:t>
      </w:r>
    </w:p>
    <w:p w14:paraId="143A28F0">
      <w:pPr>
        <w:pageBreakBefore w:val="0"/>
        <w:kinsoku/>
        <w:overflowPunct/>
        <w:topLinePunct w:val="0"/>
        <w:bidi w:val="0"/>
        <w:spacing w:after="120" w:line="480" w:lineRule="auto"/>
        <w:ind w:right="0" w:rightChars="0" w:firstLine="480" w:firstLineChars="200"/>
        <w:rPr>
          <w:rFonts w:hint="eastAsia" w:ascii="宋体" w:hAnsi="宋体" w:eastAsia="宋体" w:cs="宋体"/>
          <w:color w:val="000000"/>
          <w:sz w:val="24"/>
          <w:szCs w:val="28"/>
          <w:highlight w:val="none"/>
        </w:rPr>
      </w:pPr>
      <w:r>
        <w:rPr>
          <w:rFonts w:hint="eastAsia" w:ascii="宋体" w:hAnsi="宋体" w:eastAsia="宋体" w:cs="宋体"/>
          <w:color w:val="000000"/>
          <w:sz w:val="24"/>
          <w:szCs w:val="28"/>
          <w:highlight w:val="none"/>
          <w:lang w:val="en-US" w:eastAsia="zh-CN"/>
        </w:rPr>
        <w:t>本项目为</w:t>
      </w:r>
      <w:r>
        <w:rPr>
          <w:rFonts w:hint="eastAsia" w:ascii="宋体" w:hAnsi="宋体" w:cs="宋体"/>
          <w:color w:val="000000"/>
          <w:sz w:val="24"/>
          <w:szCs w:val="22"/>
          <w:highlight w:val="none"/>
          <w:lang w:eastAsia="zh-CN"/>
        </w:rPr>
        <w:t>会理市消防救援大队古城消防站训练场翻修项目（三次）</w:t>
      </w:r>
      <w:r>
        <w:rPr>
          <w:rFonts w:hint="eastAsia" w:ascii="宋体" w:hAnsi="宋体" w:eastAsia="宋体" w:cs="宋体"/>
          <w:color w:val="000000"/>
          <w:sz w:val="24"/>
          <w:szCs w:val="28"/>
          <w:highlight w:val="none"/>
          <w:lang w:val="en-US" w:eastAsia="zh-CN"/>
        </w:rPr>
        <w:t>。</w:t>
      </w:r>
    </w:p>
    <w:p w14:paraId="0DEFF47F">
      <w:pPr>
        <w:pageBreakBefore w:val="0"/>
        <w:kinsoku/>
        <w:overflowPunct/>
        <w:topLinePunct w:val="0"/>
        <w:bidi w:val="0"/>
        <w:spacing w:after="120" w:line="480" w:lineRule="auto"/>
        <w:ind w:right="0" w:rightChars="0" w:firstLine="480"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四、供应商邀请方式</w:t>
      </w:r>
    </w:p>
    <w:p w14:paraId="59CC3346">
      <w:pPr>
        <w:pageBreakBefore w:val="0"/>
        <w:kinsoku/>
        <w:overflowPunct/>
        <w:topLinePunct w:val="0"/>
        <w:bidi w:val="0"/>
        <w:spacing w:after="120" w:line="480" w:lineRule="auto"/>
        <w:ind w:right="0" w:rightChars="0" w:firstLine="480" w:firstLineChars="200"/>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公告方式：</w:t>
      </w:r>
      <w:r>
        <w:rPr>
          <w:rFonts w:hint="eastAsia" w:ascii="宋体" w:hAnsi="宋体" w:cs="宋体"/>
          <w:bCs/>
          <w:color w:val="auto"/>
          <w:sz w:val="24"/>
          <w:highlight w:val="none"/>
        </w:rPr>
        <w:t>本次竞争性磋商邀请在</w:t>
      </w:r>
      <w:r>
        <w:rPr>
          <w:rFonts w:hint="eastAsia" w:ascii="宋体" w:hAnsi="宋体" w:eastAsia="宋体" w:cs="宋体"/>
          <w:b w:val="0"/>
          <w:bCs/>
          <w:color w:val="000000"/>
          <w:sz w:val="24"/>
          <w:szCs w:val="28"/>
          <w:highlight w:val="none"/>
          <w:lang w:val="en-US" w:eastAsia="zh-CN"/>
        </w:rPr>
        <w:t>“四川联采招汇电子招标采购平台”(网址:http://www.sclczb.cn/)</w:t>
      </w:r>
      <w:r>
        <w:rPr>
          <w:rFonts w:hint="eastAsia" w:ascii="宋体" w:hAnsi="宋体" w:cs="宋体"/>
          <w:bCs/>
          <w:color w:val="auto"/>
          <w:sz w:val="24"/>
          <w:highlight w:val="none"/>
        </w:rPr>
        <w:t>上以公告形式发布</w:t>
      </w:r>
      <w:r>
        <w:rPr>
          <w:rFonts w:hint="eastAsia" w:ascii="宋体" w:hAnsi="宋体" w:eastAsia="宋体" w:cs="宋体"/>
          <w:bCs/>
          <w:color w:val="000000"/>
          <w:sz w:val="24"/>
          <w:highlight w:val="none"/>
        </w:rPr>
        <w:t>。</w:t>
      </w:r>
    </w:p>
    <w:p w14:paraId="2E99C73D">
      <w:pPr>
        <w:pageBreakBefore w:val="0"/>
        <w:kinsoku/>
        <w:overflowPunct/>
        <w:topLinePunct w:val="0"/>
        <w:bidi w:val="0"/>
        <w:spacing w:after="120" w:line="480" w:lineRule="auto"/>
        <w:ind w:right="0" w:rightChars="0" w:firstLine="480"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五、供应商参加本次政府采购活动应具备下列条件</w:t>
      </w:r>
    </w:p>
    <w:p w14:paraId="6C2BE86F">
      <w:pPr>
        <w:pStyle w:val="45"/>
        <w:pageBreakBefore w:val="0"/>
        <w:kinsoku/>
        <w:overflowPunct/>
        <w:topLinePunct w:val="0"/>
        <w:bidi w:val="0"/>
        <w:spacing w:line="480" w:lineRule="auto"/>
        <w:ind w:right="0" w:rightChars="0" w:firstLine="600" w:firstLineChars="250"/>
        <w:rPr>
          <w:rFonts w:hint="eastAsia" w:ascii="宋体" w:hAnsi="宋体" w:eastAsia="宋体" w:cs="宋体"/>
          <w:color w:val="000000"/>
          <w:sz w:val="24"/>
          <w:highlight w:val="none"/>
        </w:rPr>
      </w:pPr>
      <w:r>
        <w:rPr>
          <w:rFonts w:hint="eastAsia" w:ascii="宋体" w:hAnsi="宋体" w:eastAsia="宋体" w:cs="宋体"/>
          <w:color w:val="000000"/>
          <w:sz w:val="24"/>
          <w:highlight w:val="none"/>
        </w:rPr>
        <w:t>1.具有独立承担民事责任的能力；</w:t>
      </w:r>
    </w:p>
    <w:p w14:paraId="4B6674C4">
      <w:pPr>
        <w:pageBreakBefore w:val="0"/>
        <w:tabs>
          <w:tab w:val="left" w:pos="7665"/>
        </w:tabs>
        <w:kinsoku/>
        <w:overflowPunct/>
        <w:topLinePunct w:val="0"/>
        <w:bidi w:val="0"/>
        <w:spacing w:line="480" w:lineRule="auto"/>
        <w:ind w:right="0" w:rightChars="0" w:firstLine="600" w:firstLineChars="250"/>
        <w:rPr>
          <w:rFonts w:hint="eastAsia" w:ascii="宋体" w:hAnsi="宋体" w:eastAsia="宋体" w:cs="宋体"/>
          <w:color w:val="000000"/>
          <w:sz w:val="24"/>
          <w:highlight w:val="none"/>
        </w:rPr>
      </w:pPr>
      <w:r>
        <w:rPr>
          <w:rFonts w:hint="eastAsia" w:ascii="宋体" w:hAnsi="宋体" w:eastAsia="宋体" w:cs="宋体"/>
          <w:color w:val="000000"/>
          <w:sz w:val="24"/>
          <w:highlight w:val="none"/>
        </w:rPr>
        <w:t>2.具有良好的商业信誉和健全的财务会计制度；</w:t>
      </w:r>
    </w:p>
    <w:p w14:paraId="6B08C33F">
      <w:pPr>
        <w:pageBreakBefore w:val="0"/>
        <w:tabs>
          <w:tab w:val="left" w:pos="7665"/>
        </w:tabs>
        <w:kinsoku/>
        <w:overflowPunct/>
        <w:topLinePunct w:val="0"/>
        <w:bidi w:val="0"/>
        <w:spacing w:line="480" w:lineRule="auto"/>
        <w:ind w:right="0" w:rightChars="0" w:firstLine="600" w:firstLineChars="250"/>
        <w:rPr>
          <w:rFonts w:hint="eastAsia" w:ascii="宋体" w:hAnsi="宋体" w:eastAsia="宋体" w:cs="宋体"/>
          <w:color w:val="000000"/>
          <w:sz w:val="24"/>
          <w:highlight w:val="none"/>
        </w:rPr>
      </w:pPr>
      <w:r>
        <w:rPr>
          <w:rFonts w:hint="eastAsia" w:ascii="宋体" w:hAnsi="宋体" w:eastAsia="宋体" w:cs="宋体"/>
          <w:color w:val="000000"/>
          <w:sz w:val="24"/>
          <w:highlight w:val="none"/>
        </w:rPr>
        <w:t>3.具有履行合同所必</w:t>
      </w:r>
      <w:r>
        <w:rPr>
          <w:rFonts w:hint="eastAsia" w:ascii="宋体" w:hAnsi="宋体" w:eastAsia="宋体" w:cs="宋体"/>
          <w:color w:val="000000"/>
          <w:sz w:val="24"/>
          <w:highlight w:val="none"/>
          <w:lang w:eastAsia="zh-CN"/>
        </w:rPr>
        <w:t>需</w:t>
      </w:r>
      <w:r>
        <w:rPr>
          <w:rFonts w:hint="eastAsia" w:ascii="宋体" w:hAnsi="宋体" w:eastAsia="宋体" w:cs="宋体"/>
          <w:color w:val="000000"/>
          <w:sz w:val="24"/>
          <w:highlight w:val="none"/>
        </w:rPr>
        <w:t>的设备和专业技术能力；</w:t>
      </w:r>
    </w:p>
    <w:p w14:paraId="4860EABF">
      <w:pPr>
        <w:pageBreakBefore w:val="0"/>
        <w:tabs>
          <w:tab w:val="left" w:pos="7665"/>
        </w:tabs>
        <w:kinsoku/>
        <w:overflowPunct/>
        <w:topLinePunct w:val="0"/>
        <w:bidi w:val="0"/>
        <w:spacing w:line="480" w:lineRule="auto"/>
        <w:ind w:right="0" w:rightChars="0" w:firstLine="600" w:firstLineChars="250"/>
        <w:rPr>
          <w:rFonts w:hint="eastAsia" w:ascii="宋体" w:hAnsi="宋体" w:eastAsia="宋体" w:cs="宋体"/>
          <w:color w:val="000000"/>
          <w:sz w:val="24"/>
          <w:highlight w:val="none"/>
        </w:rPr>
      </w:pPr>
      <w:r>
        <w:rPr>
          <w:rFonts w:hint="eastAsia" w:ascii="宋体" w:hAnsi="宋体" w:eastAsia="宋体" w:cs="宋体"/>
          <w:color w:val="000000"/>
          <w:sz w:val="24"/>
          <w:highlight w:val="none"/>
        </w:rPr>
        <w:t>4.具有依法缴纳税收和社会保障资金的良好记录；</w:t>
      </w:r>
    </w:p>
    <w:p w14:paraId="7F6BE603">
      <w:pPr>
        <w:pageBreakBefore w:val="0"/>
        <w:tabs>
          <w:tab w:val="left" w:pos="7665"/>
        </w:tabs>
        <w:kinsoku/>
        <w:overflowPunct/>
        <w:topLinePunct w:val="0"/>
        <w:bidi w:val="0"/>
        <w:spacing w:line="480" w:lineRule="auto"/>
        <w:ind w:right="0" w:rightChars="0" w:firstLine="600" w:firstLineChars="250"/>
        <w:rPr>
          <w:rFonts w:hint="eastAsia" w:ascii="宋体" w:hAnsi="宋体" w:eastAsia="宋体" w:cs="宋体"/>
          <w:color w:val="000000"/>
          <w:sz w:val="24"/>
          <w:highlight w:val="none"/>
        </w:rPr>
      </w:pPr>
      <w:r>
        <w:rPr>
          <w:rFonts w:hint="eastAsia" w:ascii="宋体" w:hAnsi="宋体" w:eastAsia="宋体" w:cs="宋体"/>
          <w:color w:val="000000"/>
          <w:sz w:val="24"/>
          <w:highlight w:val="none"/>
        </w:rPr>
        <w:t>5.参加本次政府采购活动前三年内，在经营活动中没有重大违法记录；</w:t>
      </w:r>
    </w:p>
    <w:p w14:paraId="7944DCC8">
      <w:pPr>
        <w:pStyle w:val="45"/>
        <w:pageBreakBefore w:val="0"/>
        <w:kinsoku/>
        <w:overflowPunct/>
        <w:topLinePunct w:val="0"/>
        <w:bidi w:val="0"/>
        <w:spacing w:line="480" w:lineRule="auto"/>
        <w:ind w:right="0" w:rightChars="0" w:firstLine="600" w:firstLineChars="250"/>
        <w:rPr>
          <w:rFonts w:hint="eastAsia" w:ascii="宋体" w:hAnsi="宋体" w:eastAsia="宋体" w:cs="宋体"/>
          <w:color w:val="000000"/>
          <w:sz w:val="24"/>
          <w:highlight w:val="none"/>
        </w:rPr>
      </w:pPr>
      <w:r>
        <w:rPr>
          <w:rFonts w:hint="eastAsia" w:ascii="宋体" w:hAnsi="宋体" w:eastAsia="宋体" w:cs="宋体"/>
          <w:color w:val="000000"/>
          <w:sz w:val="24"/>
          <w:highlight w:val="none"/>
        </w:rPr>
        <w:t>6.法律、行政法规规定的其他条件；</w:t>
      </w:r>
    </w:p>
    <w:p w14:paraId="439A4ED4">
      <w:pPr>
        <w:pageBreakBefore w:val="0"/>
        <w:tabs>
          <w:tab w:val="left" w:pos="7665"/>
        </w:tabs>
        <w:kinsoku/>
        <w:overflowPunct/>
        <w:topLinePunct w:val="0"/>
        <w:bidi w:val="0"/>
        <w:spacing w:line="480" w:lineRule="auto"/>
        <w:ind w:right="0" w:rightChars="0" w:firstLine="600" w:firstLineChars="250"/>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7.</w:t>
      </w:r>
      <w:r>
        <w:rPr>
          <w:rFonts w:hint="eastAsia" w:ascii="宋体" w:hAnsi="宋体" w:eastAsia="宋体" w:cs="仿宋"/>
          <w:color w:val="auto"/>
          <w:kern w:val="0"/>
          <w:sz w:val="24"/>
          <w:highlight w:val="none"/>
          <w:lang w:val="en-US" w:eastAsia="zh-CN" w:bidi="ar-SA"/>
        </w:rPr>
        <w:t>落实政府采购政策需满足的资格要求：</w:t>
      </w:r>
      <w:r>
        <w:rPr>
          <w:rFonts w:hint="eastAsia" w:ascii="宋体" w:hAnsi="宋体" w:eastAsia="宋体" w:cs="仿宋"/>
          <w:color w:val="auto"/>
          <w:kern w:val="0"/>
          <w:sz w:val="24"/>
          <w:highlight w:val="none"/>
          <w:lang w:val="en-US" w:eastAsia="zh-CN"/>
        </w:rPr>
        <w:t>本项目专门面向中小企业采购（监狱企业、残疾人福利性单位均视同中小企业）；</w:t>
      </w:r>
    </w:p>
    <w:p w14:paraId="24BBF073">
      <w:pPr>
        <w:numPr>
          <w:ilvl w:val="0"/>
          <w:numId w:val="0"/>
        </w:numPr>
        <w:spacing w:line="360" w:lineRule="auto"/>
        <w:ind w:firstLine="480" w:firstLineChars="200"/>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8</w:t>
      </w:r>
      <w:r>
        <w:rPr>
          <w:rFonts w:hint="eastAsia" w:ascii="宋体" w:hAnsi="宋体" w:eastAsia="宋体" w:cs="宋体"/>
          <w:color w:val="000000"/>
          <w:sz w:val="24"/>
          <w:highlight w:val="none"/>
        </w:rPr>
        <w:t>.采购人根据采购项目提出的特殊条件</w:t>
      </w:r>
      <w:r>
        <w:rPr>
          <w:rFonts w:hint="eastAsia" w:ascii="宋体" w:hAnsi="宋体" w:eastAsia="宋体" w:cs="宋体"/>
          <w:color w:val="000000"/>
          <w:sz w:val="24"/>
          <w:highlight w:val="none"/>
          <w:lang w:eastAsia="zh-CN"/>
        </w:rPr>
        <w:t>：</w:t>
      </w:r>
    </w:p>
    <w:p w14:paraId="468489CF">
      <w:pPr>
        <w:numPr>
          <w:ilvl w:val="0"/>
          <w:numId w:val="0"/>
        </w:numPr>
        <w:spacing w:line="360" w:lineRule="auto"/>
        <w:ind w:firstLine="480" w:firstLineChars="200"/>
        <w:jc w:val="left"/>
        <w:rPr>
          <w:rFonts w:hint="eastAsia" w:ascii="宋体" w:hAnsi="宋体" w:cs="仿宋"/>
          <w:color w:val="auto"/>
          <w:kern w:val="0"/>
          <w:sz w:val="24"/>
          <w:highlight w:val="none"/>
        </w:rPr>
      </w:pPr>
      <w:r>
        <w:rPr>
          <w:rFonts w:hint="eastAsia" w:hAnsi="宋体" w:cs="仿宋"/>
          <w:color w:val="auto"/>
          <w:kern w:val="0"/>
          <w:sz w:val="24"/>
          <w:highlight w:val="none"/>
          <w:lang w:val="en-US" w:eastAsia="zh-CN" w:bidi="ar-SA"/>
        </w:rPr>
        <w:t>（1）</w:t>
      </w:r>
      <w:r>
        <w:rPr>
          <w:rFonts w:hint="eastAsia" w:hAnsi="宋体" w:cs="宋体"/>
          <w:color w:val="auto"/>
          <w:sz w:val="24"/>
          <w:highlight w:val="none"/>
          <w:lang w:val="en-US" w:eastAsia="zh-CN"/>
        </w:rPr>
        <w:t>具备有效的国家行政主管部门颁发的建筑工程施工总承包二级及以上资质或有效的行政主管部门颁发的建筑装修装饰工程专业承包二级及以上资质</w:t>
      </w:r>
      <w:r>
        <w:rPr>
          <w:rFonts w:hint="eastAsia" w:ascii="宋体" w:hAnsi="宋体" w:cs="仿宋"/>
          <w:color w:val="auto"/>
          <w:kern w:val="0"/>
          <w:sz w:val="24"/>
          <w:highlight w:val="none"/>
        </w:rPr>
        <w:t>；</w:t>
      </w:r>
    </w:p>
    <w:p w14:paraId="63B687F1">
      <w:pPr>
        <w:spacing w:line="360" w:lineRule="auto"/>
        <w:ind w:firstLine="480" w:firstLineChars="200"/>
        <w:jc w:val="left"/>
        <w:rPr>
          <w:rFonts w:hint="eastAsia" w:ascii="宋体" w:hAnsi="宋体" w:eastAsia="宋体" w:cs="仿宋"/>
          <w:color w:val="auto"/>
          <w:kern w:val="0"/>
          <w:sz w:val="24"/>
          <w:highlight w:val="none"/>
        </w:rPr>
      </w:pPr>
      <w:r>
        <w:rPr>
          <w:rFonts w:hint="eastAsia" w:hAnsi="宋体" w:cs="仿宋"/>
          <w:color w:val="auto"/>
          <w:kern w:val="0"/>
          <w:sz w:val="24"/>
          <w:highlight w:val="none"/>
          <w:lang w:val="en-US" w:eastAsia="zh-CN"/>
        </w:rPr>
        <w:t>（2）</w:t>
      </w:r>
      <w:r>
        <w:rPr>
          <w:rFonts w:hint="eastAsia" w:ascii="宋体" w:hAnsi="宋体" w:eastAsia="宋体" w:cs="仿宋"/>
          <w:color w:val="auto"/>
          <w:kern w:val="0"/>
          <w:sz w:val="24"/>
          <w:highlight w:val="none"/>
        </w:rPr>
        <w:t>具备有效的《安全生产许可证》；</w:t>
      </w:r>
    </w:p>
    <w:p w14:paraId="6ADFD07C">
      <w:pPr>
        <w:spacing w:line="360" w:lineRule="auto"/>
        <w:ind w:firstLine="480" w:firstLineChars="200"/>
        <w:jc w:val="left"/>
        <w:rPr>
          <w:rFonts w:hint="eastAsia" w:ascii="宋体" w:hAnsi="宋体" w:eastAsia="宋体" w:cs="仿宋"/>
          <w:color w:val="auto"/>
          <w:kern w:val="0"/>
          <w:sz w:val="24"/>
          <w:highlight w:val="none"/>
          <w:lang w:val="en-US" w:eastAsia="zh-CN"/>
        </w:rPr>
      </w:pPr>
      <w:r>
        <w:rPr>
          <w:rFonts w:hint="eastAsia" w:hAnsi="宋体" w:cs="仿宋"/>
          <w:color w:val="auto"/>
          <w:kern w:val="0"/>
          <w:sz w:val="24"/>
          <w:highlight w:val="none"/>
          <w:lang w:val="en-US" w:eastAsia="zh-CN"/>
        </w:rPr>
        <w:t>（3）项目经理：具有</w:t>
      </w:r>
      <w:r>
        <w:rPr>
          <w:rFonts w:hint="eastAsia" w:hAnsi="宋体" w:cs="宋体"/>
          <w:color w:val="auto"/>
          <w:sz w:val="24"/>
          <w:highlight w:val="none"/>
          <w:lang w:val="en-US" w:eastAsia="zh-CN"/>
        </w:rPr>
        <w:t>有效的</w:t>
      </w:r>
      <w:r>
        <w:rPr>
          <w:rFonts w:hint="eastAsia" w:hAnsi="宋体" w:cs="仿宋"/>
          <w:color w:val="auto"/>
          <w:kern w:val="0"/>
          <w:sz w:val="24"/>
          <w:highlight w:val="none"/>
          <w:lang w:val="en-US" w:eastAsia="zh-CN"/>
        </w:rPr>
        <w:t>建筑工程专业二级</w:t>
      </w:r>
      <w:r>
        <w:rPr>
          <w:rFonts w:hint="eastAsia" w:ascii="宋体" w:hAnsi="宋体" w:cs="宋体"/>
          <w:color w:val="auto"/>
          <w:sz w:val="24"/>
          <w:highlight w:val="none"/>
          <w:lang w:val="en-US" w:eastAsia="zh-CN"/>
        </w:rPr>
        <w:t>及</w:t>
      </w:r>
      <w:r>
        <w:rPr>
          <w:rFonts w:hint="eastAsia" w:ascii="宋体" w:hAnsi="宋体" w:eastAsia="宋体" w:cs="仿宋"/>
          <w:color w:val="auto"/>
          <w:kern w:val="0"/>
          <w:sz w:val="24"/>
          <w:highlight w:val="none"/>
          <w:lang w:val="en-US" w:eastAsia="zh-CN"/>
        </w:rPr>
        <w:t>以上注册建造师执业资格和有效的安全生产考核合格证 B 证；</w:t>
      </w:r>
    </w:p>
    <w:p w14:paraId="0847DAB7">
      <w:pPr>
        <w:pageBreakBefore w:val="0"/>
        <w:tabs>
          <w:tab w:val="left" w:pos="7665"/>
        </w:tabs>
        <w:kinsoku/>
        <w:overflowPunct/>
        <w:topLinePunct w:val="0"/>
        <w:bidi w:val="0"/>
        <w:spacing w:line="480" w:lineRule="auto"/>
        <w:ind w:right="0" w:rightChars="0" w:firstLine="600" w:firstLineChars="250"/>
        <w:rPr>
          <w:rFonts w:hint="eastAsia" w:ascii="宋体" w:hAnsi="宋体" w:eastAsia="宋体" w:cs="宋体"/>
          <w:color w:val="000000"/>
          <w:sz w:val="24"/>
          <w:highlight w:val="none"/>
          <w:lang w:eastAsia="zh-CN"/>
        </w:rPr>
      </w:pPr>
      <w:r>
        <w:rPr>
          <w:rFonts w:hint="eastAsia" w:hAnsi="宋体" w:cs="仿宋"/>
          <w:color w:val="auto"/>
          <w:kern w:val="0"/>
          <w:sz w:val="24"/>
          <w:highlight w:val="none"/>
          <w:lang w:val="en-US" w:eastAsia="zh-CN"/>
        </w:rPr>
        <w:t>（4）项目技术负责人：具有</w:t>
      </w:r>
      <w:r>
        <w:rPr>
          <w:rFonts w:hint="eastAsia" w:hAnsi="宋体" w:cs="宋体"/>
          <w:color w:val="auto"/>
          <w:sz w:val="24"/>
          <w:highlight w:val="none"/>
          <w:lang w:val="en-US" w:eastAsia="zh-CN"/>
        </w:rPr>
        <w:t>有效的</w:t>
      </w:r>
      <w:r>
        <w:rPr>
          <w:rFonts w:hint="eastAsia" w:hAnsi="宋体" w:cs="仿宋"/>
          <w:color w:val="auto"/>
          <w:kern w:val="0"/>
          <w:sz w:val="24"/>
          <w:highlight w:val="none"/>
          <w:lang w:val="en-US" w:eastAsia="zh-CN"/>
        </w:rPr>
        <w:t>建筑工程</w:t>
      </w:r>
      <w:r>
        <w:rPr>
          <w:rFonts w:hint="eastAsia" w:ascii="宋体" w:hAnsi="宋体" w:eastAsia="宋体" w:cs="仿宋"/>
          <w:color w:val="auto"/>
          <w:kern w:val="0"/>
          <w:sz w:val="24"/>
          <w:highlight w:val="none"/>
          <w:lang w:val="en-US" w:eastAsia="zh-CN"/>
        </w:rPr>
        <w:t>相关专业中级</w:t>
      </w:r>
      <w:r>
        <w:rPr>
          <w:rFonts w:hint="eastAsia" w:ascii="宋体" w:hAnsi="宋体" w:cs="宋体"/>
          <w:color w:val="auto"/>
          <w:sz w:val="24"/>
          <w:highlight w:val="none"/>
          <w:lang w:val="en-US" w:eastAsia="zh-CN"/>
        </w:rPr>
        <w:t>及</w:t>
      </w:r>
      <w:r>
        <w:rPr>
          <w:rFonts w:hint="eastAsia" w:ascii="宋体" w:hAnsi="宋体" w:eastAsia="宋体" w:cs="仿宋"/>
          <w:color w:val="auto"/>
          <w:kern w:val="0"/>
          <w:sz w:val="24"/>
          <w:highlight w:val="none"/>
          <w:lang w:val="en-US" w:eastAsia="zh-CN"/>
        </w:rPr>
        <w:t>以上职称</w:t>
      </w:r>
      <w:r>
        <w:rPr>
          <w:rFonts w:hint="eastAsia" w:ascii="宋体" w:hAnsi="宋体" w:cs="宋体"/>
          <w:color w:val="000000"/>
          <w:sz w:val="24"/>
          <w:highlight w:val="none"/>
          <w:lang w:eastAsia="zh-CN"/>
        </w:rPr>
        <w:t>。</w:t>
      </w:r>
    </w:p>
    <w:p w14:paraId="32333145">
      <w:pPr>
        <w:pageBreakBefore w:val="0"/>
        <w:tabs>
          <w:tab w:val="left" w:pos="7665"/>
        </w:tabs>
        <w:kinsoku/>
        <w:overflowPunct/>
        <w:topLinePunct w:val="0"/>
        <w:bidi w:val="0"/>
        <w:spacing w:line="480" w:lineRule="auto"/>
        <w:ind w:right="0" w:rightChars="0" w:firstLine="600" w:firstLineChars="250"/>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9.其他类似效力要求：参加采购活动的代表是供应商法定代表人或其授权参加本次磋商活动的合法代表。</w:t>
      </w:r>
    </w:p>
    <w:p w14:paraId="07C23A3E">
      <w:pPr>
        <w:pageBreakBefore w:val="0"/>
        <w:tabs>
          <w:tab w:val="left" w:pos="7665"/>
        </w:tabs>
        <w:kinsoku/>
        <w:overflowPunct/>
        <w:topLinePunct w:val="0"/>
        <w:bidi w:val="0"/>
        <w:spacing w:line="480" w:lineRule="auto"/>
        <w:ind w:right="0" w:rightChars="0" w:firstLine="600" w:firstLineChars="250"/>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10.</w:t>
      </w:r>
      <w:r>
        <w:rPr>
          <w:rFonts w:hint="eastAsia" w:ascii="宋体" w:hAnsi="宋体" w:eastAsia="宋体" w:cs="宋体"/>
          <w:color w:val="000000"/>
          <w:sz w:val="24"/>
          <w:highlight w:val="none"/>
          <w:lang w:val="en-US" w:eastAsia="zh-CN"/>
        </w:rPr>
        <w:t>截止到</w:t>
      </w:r>
      <w:r>
        <w:rPr>
          <w:rFonts w:hint="eastAsia" w:ascii="宋体" w:hAnsi="宋体" w:cs="宋体"/>
          <w:color w:val="000000"/>
          <w:sz w:val="24"/>
          <w:highlight w:val="none"/>
          <w:lang w:val="en-US" w:eastAsia="zh-CN"/>
        </w:rPr>
        <w:t>响应</w:t>
      </w:r>
      <w:r>
        <w:rPr>
          <w:rFonts w:hint="eastAsia" w:ascii="宋体" w:hAnsi="宋体" w:eastAsia="宋体" w:cs="宋体"/>
          <w:color w:val="000000"/>
          <w:sz w:val="24"/>
          <w:highlight w:val="none"/>
          <w:lang w:val="en-US" w:eastAsia="zh-CN"/>
        </w:rPr>
        <w:t>截止时间，在“信用中国”网站(www.creditchina.gov.cn )、中国政府采购网(www.ccgp.gov.cn )中被列入失信被执行人、重大税收违法案件当事人名单、政府采购严重违法失信行为记录名单的</w:t>
      </w:r>
      <w:r>
        <w:rPr>
          <w:rFonts w:hint="eastAsia" w:ascii="宋体" w:hAnsi="宋体" w:cs="宋体"/>
          <w:color w:val="000000"/>
          <w:sz w:val="24"/>
          <w:highlight w:val="none"/>
          <w:lang w:val="en-US" w:eastAsia="zh-CN"/>
        </w:rPr>
        <w:t>供应商</w:t>
      </w:r>
      <w:r>
        <w:rPr>
          <w:rFonts w:hint="eastAsia" w:ascii="宋体" w:hAnsi="宋体" w:eastAsia="宋体" w:cs="宋体"/>
          <w:color w:val="000000"/>
          <w:sz w:val="24"/>
          <w:highlight w:val="none"/>
          <w:lang w:val="en-US" w:eastAsia="zh-CN"/>
        </w:rPr>
        <w:t>不允许参加本次政府采购活动。</w:t>
      </w:r>
    </w:p>
    <w:p w14:paraId="51705590">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六、禁止参加本次采购活动的供应商</w:t>
      </w:r>
    </w:p>
    <w:p w14:paraId="4C6F5ABB">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1.根据《关于在政府采购活动中查询及使用信用记录有关问题的通知》（财库〔2016〕125号）的要求，</w:t>
      </w:r>
      <w:r>
        <w:rPr>
          <w:rFonts w:hint="eastAsia" w:ascii="宋体" w:hAnsi="宋体" w:cs="宋体"/>
          <w:color w:val="000000"/>
          <w:sz w:val="24"/>
          <w:highlight w:val="none"/>
          <w:lang w:eastAsia="zh-CN"/>
        </w:rPr>
        <w:t>会理市消防救援大队</w:t>
      </w:r>
      <w:r>
        <w:rPr>
          <w:rFonts w:hint="eastAsia" w:ascii="宋体" w:hAnsi="宋体" w:eastAsia="宋体" w:cs="宋体"/>
          <w:color w:val="000000"/>
          <w:sz w:val="24"/>
          <w:highlight w:val="none"/>
        </w:rPr>
        <w:t>将通过“信用中国”网站（www.creditchina.gov.cn）、“中国政府采购网”网站（www.ccgp.gov.cn）等渠道查询供应商在采购公告发布之日前的信用记录并保存信用记录结果网页截图，</w:t>
      </w:r>
      <w:r>
        <w:rPr>
          <w:rFonts w:hint="eastAsia" w:ascii="宋体" w:hAnsi="宋体" w:eastAsia="宋体" w:cs="宋体"/>
          <w:sz w:val="24"/>
          <w:highlight w:val="none"/>
        </w:rPr>
        <w:t>拒绝列入</w:t>
      </w:r>
      <w:r>
        <w:rPr>
          <w:rFonts w:hint="eastAsia" w:ascii="宋体" w:hAnsi="宋体" w:eastAsia="宋体" w:cs="宋体"/>
          <w:color w:val="000000"/>
          <w:sz w:val="24"/>
          <w:highlight w:val="none"/>
        </w:rPr>
        <w:t>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2723F1B0">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14:paraId="025C6960">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七、磋商文件获取方式、时间、地点：</w:t>
      </w:r>
    </w:p>
    <w:p w14:paraId="56C45944">
      <w:pPr>
        <w:pageBreakBefore w:val="0"/>
        <w:kinsoku/>
        <w:overflowPunct/>
        <w:topLinePunct w:val="0"/>
        <w:bidi w:val="0"/>
        <w:spacing w:after="120" w:line="480" w:lineRule="auto"/>
        <w:ind w:right="0" w:rightChars="0" w:firstLine="480" w:firstLineChars="200"/>
        <w:rPr>
          <w:rFonts w:hint="eastAsia" w:ascii="宋体" w:hAnsi="宋体" w:eastAsia="宋体" w:cs="宋体"/>
          <w:b w:val="0"/>
          <w:bCs/>
          <w:color w:val="000000"/>
          <w:sz w:val="24"/>
          <w:szCs w:val="28"/>
          <w:highlight w:val="none"/>
          <w:lang w:eastAsia="zh-CN"/>
        </w:rPr>
      </w:pPr>
      <w:r>
        <w:rPr>
          <w:rFonts w:hint="eastAsia" w:ascii="宋体" w:hAnsi="宋体" w:eastAsia="宋体" w:cs="宋体"/>
          <w:b w:val="0"/>
          <w:bCs/>
          <w:color w:val="000000"/>
          <w:sz w:val="24"/>
          <w:szCs w:val="28"/>
          <w:highlight w:val="none"/>
          <w:lang w:val="en-US" w:eastAsia="zh-CN"/>
        </w:rPr>
        <w:t>1、获取时间：</w:t>
      </w:r>
      <w:r>
        <w:rPr>
          <w:rFonts w:hint="eastAsia" w:ascii="宋体" w:hAnsi="宋体" w:eastAsia="宋体" w:cs="宋体"/>
          <w:b w:val="0"/>
          <w:bCs/>
          <w:color w:val="000000"/>
          <w:sz w:val="24"/>
          <w:szCs w:val="28"/>
          <w:highlight w:val="none"/>
        </w:rPr>
        <w:t>磋商文件自</w:t>
      </w:r>
      <w:r>
        <w:rPr>
          <w:rFonts w:hint="eastAsia" w:ascii="宋体" w:hAnsi="宋体" w:eastAsia="宋体" w:cs="宋体"/>
          <w:b w:val="0"/>
          <w:bCs/>
          <w:color w:val="000000"/>
          <w:sz w:val="24"/>
          <w:szCs w:val="28"/>
          <w:highlight w:val="none"/>
          <w:lang w:val="en-US" w:eastAsia="zh-CN"/>
        </w:rPr>
        <w:t>202</w:t>
      </w:r>
      <w:r>
        <w:rPr>
          <w:rFonts w:hint="eastAsia" w:ascii="宋体" w:hAnsi="宋体" w:cs="宋体"/>
          <w:b w:val="0"/>
          <w:bCs/>
          <w:color w:val="000000"/>
          <w:sz w:val="24"/>
          <w:szCs w:val="28"/>
          <w:highlight w:val="none"/>
          <w:lang w:val="en-US" w:eastAsia="zh-CN"/>
        </w:rPr>
        <w:t>6</w:t>
      </w:r>
      <w:r>
        <w:rPr>
          <w:rFonts w:hint="eastAsia" w:ascii="宋体" w:hAnsi="宋体" w:eastAsia="宋体" w:cs="宋体"/>
          <w:b w:val="0"/>
          <w:bCs/>
          <w:color w:val="000000"/>
          <w:sz w:val="24"/>
          <w:szCs w:val="28"/>
          <w:highlight w:val="none"/>
        </w:rPr>
        <w:t>年</w:t>
      </w:r>
      <w:r>
        <w:rPr>
          <w:rFonts w:hint="eastAsia" w:ascii="宋体" w:hAnsi="宋体" w:cs="宋体"/>
          <w:b w:val="0"/>
          <w:bCs/>
          <w:color w:val="000000"/>
          <w:sz w:val="24"/>
          <w:szCs w:val="28"/>
          <w:highlight w:val="none"/>
          <w:lang w:val="en-US" w:eastAsia="zh-CN"/>
        </w:rPr>
        <w:t>06</w:t>
      </w:r>
      <w:r>
        <w:rPr>
          <w:rFonts w:hint="eastAsia" w:ascii="宋体" w:hAnsi="宋体" w:eastAsia="宋体" w:cs="宋体"/>
          <w:b w:val="0"/>
          <w:bCs/>
          <w:color w:val="000000"/>
          <w:sz w:val="24"/>
          <w:szCs w:val="28"/>
          <w:highlight w:val="none"/>
        </w:rPr>
        <w:t>月</w:t>
      </w:r>
      <w:r>
        <w:rPr>
          <w:rFonts w:hint="eastAsia" w:ascii="宋体" w:hAnsi="宋体" w:cs="宋体"/>
          <w:b w:val="0"/>
          <w:bCs/>
          <w:color w:val="000000"/>
          <w:sz w:val="24"/>
          <w:szCs w:val="28"/>
          <w:highlight w:val="none"/>
          <w:lang w:val="en-US" w:eastAsia="zh-CN"/>
        </w:rPr>
        <w:t>02</w:t>
      </w:r>
      <w:r>
        <w:rPr>
          <w:rFonts w:hint="eastAsia" w:ascii="宋体" w:hAnsi="宋体" w:eastAsia="宋体" w:cs="宋体"/>
          <w:b w:val="0"/>
          <w:bCs/>
          <w:color w:val="000000"/>
          <w:sz w:val="24"/>
          <w:szCs w:val="28"/>
          <w:highlight w:val="none"/>
        </w:rPr>
        <w:t>日至</w:t>
      </w:r>
      <w:r>
        <w:rPr>
          <w:rFonts w:hint="eastAsia" w:ascii="宋体" w:hAnsi="宋体" w:eastAsia="宋体" w:cs="宋体"/>
          <w:b w:val="0"/>
          <w:bCs/>
          <w:color w:val="000000"/>
          <w:sz w:val="24"/>
          <w:szCs w:val="28"/>
          <w:highlight w:val="none"/>
          <w:lang w:val="en-US" w:eastAsia="zh-CN"/>
        </w:rPr>
        <w:t>202</w:t>
      </w:r>
      <w:r>
        <w:rPr>
          <w:rFonts w:hint="eastAsia" w:ascii="宋体" w:hAnsi="宋体" w:cs="宋体"/>
          <w:b w:val="0"/>
          <w:bCs/>
          <w:color w:val="000000"/>
          <w:sz w:val="24"/>
          <w:szCs w:val="28"/>
          <w:highlight w:val="none"/>
          <w:lang w:val="en-US" w:eastAsia="zh-CN"/>
        </w:rPr>
        <w:t>6</w:t>
      </w:r>
      <w:r>
        <w:rPr>
          <w:rFonts w:hint="eastAsia" w:ascii="宋体" w:hAnsi="宋体" w:eastAsia="宋体" w:cs="宋体"/>
          <w:b w:val="0"/>
          <w:bCs/>
          <w:color w:val="000000"/>
          <w:sz w:val="24"/>
          <w:szCs w:val="28"/>
          <w:highlight w:val="none"/>
        </w:rPr>
        <w:t>年</w:t>
      </w:r>
      <w:r>
        <w:rPr>
          <w:rFonts w:hint="eastAsia" w:ascii="宋体" w:hAnsi="宋体" w:cs="宋体"/>
          <w:b w:val="0"/>
          <w:bCs/>
          <w:color w:val="000000"/>
          <w:sz w:val="24"/>
          <w:szCs w:val="28"/>
          <w:highlight w:val="none"/>
          <w:lang w:val="en-US" w:eastAsia="zh-CN"/>
        </w:rPr>
        <w:t>06</w:t>
      </w:r>
      <w:r>
        <w:rPr>
          <w:rFonts w:hint="eastAsia" w:ascii="宋体" w:hAnsi="宋体" w:eastAsia="宋体" w:cs="宋体"/>
          <w:b w:val="0"/>
          <w:bCs/>
          <w:color w:val="000000"/>
          <w:sz w:val="24"/>
          <w:szCs w:val="28"/>
          <w:highlight w:val="none"/>
        </w:rPr>
        <w:t>月</w:t>
      </w:r>
      <w:r>
        <w:rPr>
          <w:rFonts w:hint="eastAsia" w:ascii="宋体" w:hAnsi="宋体" w:cs="宋体"/>
          <w:b w:val="0"/>
          <w:bCs/>
          <w:color w:val="000000"/>
          <w:sz w:val="24"/>
          <w:szCs w:val="28"/>
          <w:highlight w:val="none"/>
          <w:lang w:val="en-US" w:eastAsia="zh-CN"/>
        </w:rPr>
        <w:t>08</w:t>
      </w:r>
      <w:r>
        <w:rPr>
          <w:rFonts w:hint="eastAsia" w:ascii="宋体" w:hAnsi="宋体" w:eastAsia="宋体" w:cs="宋体"/>
          <w:b w:val="0"/>
          <w:bCs/>
          <w:color w:val="000000"/>
          <w:sz w:val="24"/>
          <w:szCs w:val="28"/>
          <w:highlight w:val="none"/>
        </w:rPr>
        <w:t>日</w:t>
      </w:r>
      <w:r>
        <w:rPr>
          <w:rFonts w:hint="eastAsia" w:ascii="宋体" w:hAnsi="宋体" w:eastAsia="宋体" w:cs="宋体"/>
          <w:b w:val="0"/>
          <w:bCs/>
          <w:color w:val="000000"/>
          <w:sz w:val="24"/>
          <w:szCs w:val="28"/>
          <w:highlight w:val="none"/>
          <w:lang w:val="en-US" w:eastAsia="zh-CN"/>
        </w:rPr>
        <w:t>09</w:t>
      </w:r>
      <w:r>
        <w:rPr>
          <w:rFonts w:hint="eastAsia" w:ascii="宋体" w:hAnsi="宋体" w:eastAsia="宋体" w:cs="宋体"/>
          <w:b w:val="0"/>
          <w:bCs/>
          <w:color w:val="000000"/>
          <w:sz w:val="24"/>
          <w:szCs w:val="28"/>
          <w:highlight w:val="none"/>
        </w:rPr>
        <w:t>:</w:t>
      </w:r>
      <w:r>
        <w:rPr>
          <w:rFonts w:hint="eastAsia" w:ascii="宋体" w:hAnsi="宋体" w:cs="宋体"/>
          <w:b w:val="0"/>
          <w:bCs/>
          <w:color w:val="000000"/>
          <w:sz w:val="24"/>
          <w:szCs w:val="28"/>
          <w:highlight w:val="none"/>
          <w:lang w:val="en-US" w:eastAsia="zh-CN"/>
        </w:rPr>
        <w:t>0</w:t>
      </w:r>
      <w:r>
        <w:rPr>
          <w:rFonts w:hint="eastAsia" w:ascii="宋体" w:hAnsi="宋体" w:eastAsia="宋体" w:cs="宋体"/>
          <w:b w:val="0"/>
          <w:bCs/>
          <w:color w:val="000000"/>
          <w:sz w:val="24"/>
          <w:szCs w:val="28"/>
          <w:highlight w:val="none"/>
          <w:lang w:val="en-US" w:eastAsia="zh-CN"/>
        </w:rPr>
        <w:t>0</w:t>
      </w:r>
      <w:r>
        <w:rPr>
          <w:rFonts w:hint="eastAsia" w:ascii="宋体" w:hAnsi="宋体" w:eastAsia="宋体" w:cs="宋体"/>
          <w:b w:val="0"/>
          <w:bCs/>
          <w:color w:val="000000"/>
          <w:sz w:val="24"/>
          <w:szCs w:val="28"/>
          <w:highlight w:val="none"/>
        </w:rPr>
        <w:t xml:space="preserve">- </w:t>
      </w:r>
      <w:r>
        <w:rPr>
          <w:rFonts w:hint="eastAsia" w:ascii="宋体" w:hAnsi="宋体" w:eastAsia="宋体" w:cs="宋体"/>
          <w:b w:val="0"/>
          <w:bCs/>
          <w:color w:val="000000"/>
          <w:sz w:val="24"/>
          <w:szCs w:val="28"/>
          <w:highlight w:val="none"/>
          <w:lang w:val="en-US" w:eastAsia="zh-CN"/>
        </w:rPr>
        <w:t>17</w:t>
      </w:r>
      <w:r>
        <w:rPr>
          <w:rFonts w:hint="eastAsia" w:ascii="宋体" w:hAnsi="宋体" w:eastAsia="宋体" w:cs="宋体"/>
          <w:b w:val="0"/>
          <w:bCs/>
          <w:color w:val="000000"/>
          <w:sz w:val="24"/>
          <w:szCs w:val="28"/>
          <w:highlight w:val="none"/>
        </w:rPr>
        <w:t>:</w:t>
      </w:r>
      <w:r>
        <w:rPr>
          <w:rFonts w:hint="eastAsia" w:ascii="宋体" w:hAnsi="宋体" w:eastAsia="宋体" w:cs="宋体"/>
          <w:b w:val="0"/>
          <w:bCs/>
          <w:color w:val="000000"/>
          <w:sz w:val="24"/>
          <w:szCs w:val="28"/>
          <w:highlight w:val="none"/>
          <w:lang w:val="en-US" w:eastAsia="zh-CN"/>
        </w:rPr>
        <w:t>00</w:t>
      </w:r>
      <w:r>
        <w:rPr>
          <w:rFonts w:hint="eastAsia" w:ascii="宋体" w:hAnsi="宋体" w:eastAsia="宋体" w:cs="宋体"/>
          <w:b w:val="0"/>
          <w:bCs/>
          <w:color w:val="000000"/>
          <w:sz w:val="24"/>
          <w:szCs w:val="28"/>
          <w:highlight w:val="none"/>
        </w:rPr>
        <w:t>（北京时间，法定节假日除外）</w:t>
      </w:r>
      <w:r>
        <w:rPr>
          <w:rFonts w:hint="eastAsia" w:ascii="宋体" w:hAnsi="宋体" w:eastAsia="宋体" w:cs="宋体"/>
          <w:b w:val="0"/>
          <w:bCs/>
          <w:color w:val="000000"/>
          <w:sz w:val="24"/>
          <w:szCs w:val="28"/>
          <w:highlight w:val="none"/>
          <w:lang w:eastAsia="zh-CN"/>
        </w:rPr>
        <w:t>，</w:t>
      </w:r>
      <w:r>
        <w:rPr>
          <w:rFonts w:hint="eastAsia" w:ascii="宋体" w:hAnsi="宋体" w:eastAsia="宋体" w:cs="宋体"/>
          <w:b w:val="0"/>
          <w:bCs/>
          <w:color w:val="000000"/>
          <w:sz w:val="24"/>
          <w:szCs w:val="28"/>
          <w:highlight w:val="none"/>
        </w:rPr>
        <w:t>本项目磋商文件</w:t>
      </w:r>
      <w:r>
        <w:rPr>
          <w:rFonts w:hint="eastAsia" w:ascii="宋体" w:hAnsi="宋体" w:eastAsia="宋体" w:cs="宋体"/>
          <w:b w:val="0"/>
          <w:bCs/>
          <w:color w:val="000000"/>
          <w:sz w:val="24"/>
          <w:szCs w:val="28"/>
          <w:highlight w:val="none"/>
          <w:lang w:eastAsia="zh-CN"/>
        </w:rPr>
        <w:t>每套￥</w:t>
      </w:r>
      <w:r>
        <w:rPr>
          <w:rFonts w:hint="eastAsia" w:ascii="宋体" w:hAnsi="宋体" w:cs="宋体"/>
          <w:b w:val="0"/>
          <w:bCs/>
          <w:color w:val="000000"/>
          <w:sz w:val="24"/>
          <w:szCs w:val="28"/>
          <w:highlight w:val="none"/>
          <w:lang w:val="en-US" w:eastAsia="zh-CN"/>
        </w:rPr>
        <w:t>3</w:t>
      </w:r>
      <w:r>
        <w:rPr>
          <w:rFonts w:hint="eastAsia" w:ascii="宋体" w:hAnsi="宋体" w:eastAsia="宋体" w:cs="宋体"/>
          <w:b w:val="0"/>
          <w:bCs/>
          <w:color w:val="000000"/>
          <w:sz w:val="24"/>
          <w:szCs w:val="28"/>
          <w:highlight w:val="none"/>
          <w:lang w:val="en-US" w:eastAsia="zh-CN"/>
        </w:rPr>
        <w:t>00</w:t>
      </w:r>
      <w:r>
        <w:rPr>
          <w:rFonts w:hint="eastAsia" w:ascii="宋体" w:hAnsi="宋体" w:eastAsia="宋体" w:cs="宋体"/>
          <w:b w:val="0"/>
          <w:bCs/>
          <w:color w:val="000000"/>
          <w:sz w:val="24"/>
          <w:szCs w:val="28"/>
          <w:highlight w:val="none"/>
          <w:lang w:eastAsia="zh-CN"/>
        </w:rPr>
        <w:t>元</w:t>
      </w:r>
      <w:r>
        <w:rPr>
          <w:rFonts w:hint="eastAsia" w:ascii="宋体" w:hAnsi="宋体" w:eastAsia="宋体" w:cs="宋体"/>
          <w:b w:val="0"/>
          <w:bCs/>
          <w:color w:val="000000"/>
          <w:sz w:val="24"/>
          <w:szCs w:val="28"/>
          <w:highlight w:val="none"/>
        </w:rPr>
        <w:t>，</w:t>
      </w:r>
      <w:r>
        <w:rPr>
          <w:rFonts w:hint="eastAsia" w:ascii="宋体" w:hAnsi="宋体" w:eastAsia="宋体" w:cs="宋体"/>
          <w:b w:val="0"/>
          <w:bCs/>
          <w:color w:val="000000"/>
          <w:sz w:val="24"/>
          <w:szCs w:val="28"/>
          <w:highlight w:val="none"/>
          <w:lang w:eastAsia="zh-CN"/>
        </w:rPr>
        <w:t>售后不退，</w:t>
      </w:r>
      <w:r>
        <w:rPr>
          <w:rFonts w:hint="eastAsia" w:ascii="宋体" w:hAnsi="宋体" w:eastAsia="宋体" w:cs="宋体"/>
          <w:b w:val="0"/>
          <w:bCs/>
          <w:color w:val="000000"/>
          <w:sz w:val="24"/>
          <w:szCs w:val="28"/>
          <w:highlight w:val="none"/>
        </w:rPr>
        <w:t>磋商文件</w:t>
      </w:r>
      <w:r>
        <w:rPr>
          <w:rFonts w:hint="eastAsia" w:ascii="宋体" w:hAnsi="宋体" w:eastAsia="宋体" w:cs="宋体"/>
          <w:b w:val="0"/>
          <w:bCs/>
          <w:color w:val="000000"/>
          <w:sz w:val="24"/>
          <w:szCs w:val="28"/>
          <w:highlight w:val="none"/>
          <w:lang w:eastAsia="zh-CN"/>
        </w:rPr>
        <w:t>获取后</w:t>
      </w:r>
      <w:r>
        <w:rPr>
          <w:rFonts w:hint="eastAsia" w:ascii="宋体" w:hAnsi="宋体" w:eastAsia="宋体" w:cs="宋体"/>
          <w:b w:val="0"/>
          <w:bCs/>
          <w:color w:val="000000"/>
          <w:sz w:val="24"/>
          <w:szCs w:val="28"/>
          <w:highlight w:val="none"/>
        </w:rPr>
        <w:t>磋商资格不能转让</w:t>
      </w:r>
      <w:r>
        <w:rPr>
          <w:rFonts w:hint="eastAsia" w:ascii="宋体" w:hAnsi="宋体" w:eastAsia="宋体" w:cs="宋体"/>
          <w:b w:val="0"/>
          <w:bCs/>
          <w:color w:val="000000"/>
          <w:sz w:val="24"/>
          <w:szCs w:val="28"/>
          <w:highlight w:val="none"/>
          <w:lang w:eastAsia="zh-CN"/>
        </w:rPr>
        <w:t>。</w:t>
      </w:r>
    </w:p>
    <w:p w14:paraId="27975E23">
      <w:pPr>
        <w:pageBreakBefore w:val="0"/>
        <w:kinsoku/>
        <w:overflowPunct/>
        <w:topLinePunct w:val="0"/>
        <w:bidi w:val="0"/>
        <w:spacing w:after="120" w:line="480" w:lineRule="auto"/>
        <w:ind w:right="0" w:rightChars="0" w:firstLine="480" w:firstLineChars="200"/>
        <w:rPr>
          <w:rFonts w:hint="eastAsia" w:ascii="宋体" w:hAnsi="宋体" w:eastAsia="宋体" w:cs="宋体"/>
          <w:b w:val="0"/>
          <w:bCs/>
          <w:color w:val="000000"/>
          <w:sz w:val="24"/>
          <w:szCs w:val="28"/>
          <w:highlight w:val="none"/>
          <w:lang w:val="en-US" w:eastAsia="zh-CN"/>
        </w:rPr>
      </w:pPr>
      <w:r>
        <w:rPr>
          <w:rFonts w:hint="eastAsia" w:ascii="宋体" w:hAnsi="宋体" w:eastAsia="宋体" w:cs="宋体"/>
          <w:b w:val="0"/>
          <w:bCs/>
          <w:color w:val="000000"/>
          <w:sz w:val="24"/>
          <w:szCs w:val="28"/>
          <w:highlight w:val="none"/>
          <w:lang w:val="en-US" w:eastAsia="zh-CN"/>
        </w:rPr>
        <w:t>2、获取方式：网上（远程）办理获取。</w:t>
      </w:r>
    </w:p>
    <w:p w14:paraId="1AC8DE1C">
      <w:pPr>
        <w:pageBreakBefore w:val="0"/>
        <w:kinsoku/>
        <w:overflowPunct/>
        <w:topLinePunct w:val="0"/>
        <w:bidi w:val="0"/>
        <w:spacing w:after="120" w:line="480" w:lineRule="auto"/>
        <w:ind w:right="0" w:rightChars="0" w:firstLine="480" w:firstLineChars="200"/>
        <w:rPr>
          <w:rFonts w:hint="eastAsia" w:ascii="宋体" w:hAnsi="宋体" w:eastAsia="宋体" w:cs="宋体"/>
          <w:b w:val="0"/>
          <w:bCs/>
          <w:color w:val="000000"/>
          <w:sz w:val="24"/>
          <w:szCs w:val="28"/>
          <w:highlight w:val="none"/>
          <w:lang w:val="en-US" w:eastAsia="zh-CN"/>
        </w:rPr>
      </w:pPr>
      <w:r>
        <w:rPr>
          <w:rFonts w:hint="eastAsia" w:ascii="宋体" w:hAnsi="宋体" w:cs="宋体"/>
          <w:b w:val="0"/>
          <w:bCs/>
          <w:color w:val="000000"/>
          <w:sz w:val="24"/>
          <w:szCs w:val="28"/>
          <w:highlight w:val="none"/>
          <w:lang w:val="en-US" w:eastAsia="zh-CN"/>
        </w:rPr>
        <w:t>2</w:t>
      </w:r>
      <w:r>
        <w:rPr>
          <w:rFonts w:hint="eastAsia" w:ascii="宋体" w:hAnsi="宋体" w:eastAsia="宋体" w:cs="宋体"/>
          <w:b w:val="0"/>
          <w:bCs/>
          <w:color w:val="000000"/>
          <w:sz w:val="24"/>
          <w:szCs w:val="28"/>
          <w:highlight w:val="none"/>
          <w:lang w:val="en-US" w:eastAsia="zh-CN"/>
        </w:rPr>
        <w:t>.</w:t>
      </w:r>
      <w:r>
        <w:rPr>
          <w:rFonts w:hint="eastAsia" w:ascii="宋体" w:hAnsi="宋体" w:cs="宋体"/>
          <w:b w:val="0"/>
          <w:bCs/>
          <w:color w:val="000000"/>
          <w:sz w:val="24"/>
          <w:szCs w:val="28"/>
          <w:highlight w:val="none"/>
          <w:lang w:val="en-US" w:eastAsia="zh-CN"/>
        </w:rPr>
        <w:t>1</w:t>
      </w:r>
      <w:r>
        <w:rPr>
          <w:rFonts w:hint="eastAsia" w:ascii="宋体" w:hAnsi="宋体" w:eastAsia="宋体" w:cs="宋体"/>
          <w:b w:val="0"/>
          <w:bCs/>
          <w:color w:val="000000"/>
          <w:sz w:val="24"/>
          <w:szCs w:val="28"/>
          <w:highlight w:val="none"/>
          <w:lang w:val="en-US" w:eastAsia="zh-CN"/>
        </w:rPr>
        <w:t>、网上（远程）办理：</w:t>
      </w:r>
    </w:p>
    <w:p w14:paraId="5A51BDDA">
      <w:pPr>
        <w:pageBreakBefore w:val="0"/>
        <w:kinsoku/>
        <w:overflowPunct/>
        <w:topLinePunct w:val="0"/>
        <w:bidi w:val="0"/>
        <w:spacing w:after="120" w:line="480" w:lineRule="auto"/>
        <w:ind w:right="0" w:rightChars="0" w:firstLine="480" w:firstLineChars="200"/>
        <w:rPr>
          <w:rFonts w:hint="eastAsia" w:ascii="宋体" w:hAnsi="宋体" w:eastAsia="宋体" w:cs="宋体"/>
          <w:b w:val="0"/>
          <w:bCs/>
          <w:color w:val="000000"/>
          <w:sz w:val="24"/>
          <w:szCs w:val="28"/>
          <w:highlight w:val="none"/>
          <w:lang w:val="en-US" w:eastAsia="zh-CN"/>
        </w:rPr>
      </w:pPr>
      <w:r>
        <w:rPr>
          <w:rFonts w:hint="eastAsia" w:ascii="宋体" w:hAnsi="宋体" w:eastAsia="宋体" w:cs="宋体"/>
          <w:b w:val="0"/>
          <w:bCs/>
          <w:color w:val="000000"/>
          <w:sz w:val="24"/>
          <w:szCs w:val="28"/>
          <w:highlight w:val="none"/>
          <w:lang w:val="en-US" w:eastAsia="zh-CN"/>
        </w:rPr>
        <w:t>网络获取：</w:t>
      </w:r>
      <w:r>
        <w:rPr>
          <w:rFonts w:hint="eastAsia" w:ascii="宋体" w:hAnsi="宋体" w:eastAsia="宋体" w:cs="宋体"/>
          <w:b w:val="0"/>
          <w:bCs/>
          <w:color w:val="000000"/>
          <w:sz w:val="24"/>
          <w:szCs w:val="28"/>
          <w:highlight w:val="none"/>
        </w:rPr>
        <w:t>供应商需提供营业执照副本或正本加盖供应商单位公章后扫描成图片进入“四川联采招汇电子招标采购平台”(网址:http://www.sclczb.cn/)，通过“标书获取报名系统”完成在线注册、登录、缴费</w:t>
      </w:r>
      <w:r>
        <w:rPr>
          <w:rFonts w:hint="eastAsia" w:ascii="宋体" w:hAnsi="宋体" w:eastAsia="宋体" w:cs="宋体"/>
          <w:b w:val="0"/>
          <w:bCs/>
          <w:color w:val="000000"/>
          <w:sz w:val="24"/>
          <w:szCs w:val="28"/>
          <w:highlight w:val="none"/>
          <w:lang w:val="en-US" w:eastAsia="zh-CN"/>
        </w:rPr>
        <w:t>。</w:t>
      </w:r>
    </w:p>
    <w:p w14:paraId="6B92CE3C">
      <w:pPr>
        <w:pageBreakBefore w:val="0"/>
        <w:kinsoku/>
        <w:overflowPunct/>
        <w:topLinePunct w:val="0"/>
        <w:bidi w:val="0"/>
        <w:spacing w:after="120" w:line="480" w:lineRule="auto"/>
        <w:ind w:right="0" w:rightChars="0" w:firstLine="480" w:firstLineChars="200"/>
        <w:rPr>
          <w:rFonts w:hint="eastAsia" w:ascii="宋体" w:hAnsi="宋体" w:eastAsia="宋体" w:cs="宋体"/>
          <w:b w:val="0"/>
          <w:bCs/>
          <w:color w:val="000000"/>
          <w:sz w:val="24"/>
          <w:szCs w:val="28"/>
          <w:highlight w:val="none"/>
          <w:lang w:val="en-US" w:eastAsia="zh-CN"/>
        </w:rPr>
      </w:pPr>
      <w:r>
        <w:rPr>
          <w:rFonts w:hint="eastAsia" w:ascii="宋体" w:hAnsi="宋体" w:eastAsia="宋体" w:cs="宋体"/>
          <w:b w:val="0"/>
          <w:bCs/>
          <w:color w:val="000000"/>
          <w:sz w:val="24"/>
          <w:szCs w:val="28"/>
          <w:highlight w:val="none"/>
          <w:lang w:val="en-US" w:eastAsia="zh-CN"/>
        </w:rPr>
        <w:t>报名咨询电话：</w:t>
      </w:r>
      <w:r>
        <w:rPr>
          <w:rFonts w:hint="eastAsia" w:ascii="宋体"/>
          <w:color w:val="auto"/>
          <w:sz w:val="24"/>
          <w:szCs w:val="22"/>
          <w:highlight w:val="none"/>
          <w:lang w:val="en-US" w:eastAsia="zh-CN"/>
        </w:rPr>
        <w:t>0834-3355330</w:t>
      </w:r>
      <w:r>
        <w:rPr>
          <w:rFonts w:hint="eastAsia" w:ascii="宋体" w:hAnsi="宋体" w:eastAsia="宋体" w:cs="宋体"/>
          <w:b w:val="0"/>
          <w:bCs/>
          <w:color w:val="000000"/>
          <w:sz w:val="24"/>
          <w:szCs w:val="28"/>
          <w:highlight w:val="none"/>
          <w:lang w:val="en-US" w:eastAsia="zh-CN"/>
        </w:rPr>
        <w:t>。</w:t>
      </w:r>
    </w:p>
    <w:p w14:paraId="597D45CD">
      <w:pPr>
        <w:pageBreakBefore w:val="0"/>
        <w:kinsoku/>
        <w:overflowPunct/>
        <w:topLinePunct w:val="0"/>
        <w:bidi w:val="0"/>
        <w:spacing w:after="120" w:line="480" w:lineRule="auto"/>
        <w:ind w:right="0" w:rightChars="0" w:firstLine="480" w:firstLineChars="200"/>
        <w:rPr>
          <w:rFonts w:hint="eastAsia" w:ascii="宋体" w:hAnsi="宋体" w:eastAsia="宋体" w:cs="宋体"/>
          <w:b w:val="0"/>
          <w:bCs w:val="0"/>
          <w:i w:val="0"/>
          <w:iCs w:val="0"/>
          <w:color w:val="auto"/>
          <w:sz w:val="24"/>
          <w:szCs w:val="24"/>
          <w:highlight w:val="none"/>
          <w:lang w:val="en-US" w:eastAsia="zh-CN" w:bidi="ar-SA"/>
        </w:rPr>
      </w:pPr>
      <w:r>
        <w:rPr>
          <w:rFonts w:hint="eastAsia" w:ascii="宋体" w:hAnsi="宋体" w:eastAsia="宋体" w:cs="宋体"/>
          <w:b w:val="0"/>
          <w:bCs w:val="0"/>
          <w:i w:val="0"/>
          <w:iCs w:val="0"/>
          <w:color w:val="auto"/>
          <w:sz w:val="24"/>
          <w:szCs w:val="24"/>
          <w:highlight w:val="none"/>
          <w:lang w:val="en-US" w:eastAsia="zh-CN" w:bidi="ar-SA"/>
        </w:rPr>
        <w:t>特别说明：除明确要求在购买磋商文件时需提供的证明资料外，参加本项目投标的供应商资格条件在评标时进行审查。供应商应在响应文件中按磋商文件的规定和要求附上所有的资格证明文件，要求提供的复印件必须加盖单位印章。</w:t>
      </w:r>
    </w:p>
    <w:p w14:paraId="0985437F">
      <w:pPr>
        <w:pageBreakBefore w:val="0"/>
        <w:kinsoku/>
        <w:overflowPunct/>
        <w:topLinePunct w:val="0"/>
        <w:bidi w:val="0"/>
        <w:spacing w:after="120" w:line="480" w:lineRule="auto"/>
        <w:ind w:right="0" w:rightChars="0" w:firstLine="480" w:firstLineChars="200"/>
        <w:rPr>
          <w:rFonts w:hint="eastAsia" w:ascii="宋体" w:hAnsi="宋体" w:eastAsia="宋体" w:cs="宋体"/>
          <w:b w:val="0"/>
          <w:bCs w:val="0"/>
          <w:i w:val="0"/>
          <w:iCs w:val="0"/>
          <w:color w:val="auto"/>
          <w:sz w:val="24"/>
          <w:szCs w:val="24"/>
          <w:highlight w:val="none"/>
          <w:lang w:val="en-US" w:eastAsia="zh-CN" w:bidi="ar-SA"/>
        </w:rPr>
      </w:pPr>
      <w:r>
        <w:rPr>
          <w:rFonts w:hint="eastAsia" w:ascii="宋体" w:hAnsi="宋体" w:eastAsia="宋体" w:cs="宋体"/>
          <w:b w:val="0"/>
          <w:bCs w:val="0"/>
          <w:i w:val="0"/>
          <w:iCs w:val="0"/>
          <w:color w:val="auto"/>
          <w:sz w:val="24"/>
          <w:szCs w:val="24"/>
          <w:highlight w:val="none"/>
          <w:lang w:val="en-US" w:eastAsia="zh-CN" w:bidi="ar-SA"/>
        </w:rPr>
        <w:t>提醒：无论磋商文件是否收费，供应商请务必在磋商文件发售截止时间前登录四川联采招汇电子招标采购平台，完成磋商文件购买及下载操作。</w:t>
      </w:r>
    </w:p>
    <w:p w14:paraId="314A52F0">
      <w:pPr>
        <w:pageBreakBefore w:val="0"/>
        <w:kinsoku/>
        <w:overflowPunct/>
        <w:topLinePunct w:val="0"/>
        <w:bidi w:val="0"/>
        <w:spacing w:after="120" w:line="480" w:lineRule="auto"/>
        <w:ind w:right="0" w:rightChars="0" w:firstLine="480" w:firstLineChars="200"/>
        <w:rPr>
          <w:rFonts w:hint="eastAsia" w:ascii="宋体" w:hAnsi="宋体" w:eastAsia="宋体" w:cs="宋体"/>
          <w:color w:val="000000"/>
          <w:sz w:val="24"/>
          <w:szCs w:val="28"/>
          <w:highlight w:val="none"/>
        </w:rPr>
      </w:pPr>
      <w:r>
        <w:rPr>
          <w:rFonts w:hint="eastAsia" w:ascii="宋体" w:hAnsi="宋体" w:eastAsia="宋体" w:cs="宋体"/>
          <w:b/>
          <w:color w:val="000000"/>
          <w:sz w:val="24"/>
          <w:szCs w:val="28"/>
          <w:highlight w:val="none"/>
        </w:rPr>
        <w:t>八、递交响应文件</w:t>
      </w:r>
      <w:r>
        <w:rPr>
          <w:rFonts w:hint="eastAsia" w:ascii="宋体" w:hAnsi="宋体" w:eastAsia="宋体" w:cs="宋体"/>
          <w:b/>
          <w:color w:val="000000"/>
          <w:sz w:val="24"/>
          <w:highlight w:val="none"/>
        </w:rPr>
        <w:t>截止时间：</w:t>
      </w:r>
      <w:r>
        <w:rPr>
          <w:rFonts w:hint="eastAsia" w:ascii="宋体" w:hAnsi="宋体" w:eastAsia="宋体" w:cs="宋体"/>
          <w:bCs/>
          <w:color w:val="000000"/>
          <w:sz w:val="24"/>
          <w:highlight w:val="none"/>
          <w:lang w:val="en-US" w:eastAsia="zh-CN"/>
        </w:rPr>
        <w:t>202</w:t>
      </w:r>
      <w:r>
        <w:rPr>
          <w:rFonts w:hint="eastAsia" w:ascii="宋体" w:hAnsi="宋体" w:cs="宋体"/>
          <w:bCs/>
          <w:color w:val="000000"/>
          <w:sz w:val="24"/>
          <w:highlight w:val="none"/>
          <w:lang w:val="en-US" w:eastAsia="zh-CN"/>
        </w:rPr>
        <w:t>6</w:t>
      </w:r>
      <w:r>
        <w:rPr>
          <w:rFonts w:hint="eastAsia" w:ascii="宋体" w:hAnsi="宋体" w:eastAsia="宋体" w:cs="宋体"/>
          <w:bCs/>
          <w:color w:val="000000"/>
          <w:sz w:val="24"/>
          <w:highlight w:val="none"/>
        </w:rPr>
        <w:t>年</w:t>
      </w:r>
      <w:r>
        <w:rPr>
          <w:rFonts w:hint="eastAsia" w:ascii="宋体" w:hAnsi="宋体" w:cs="宋体"/>
          <w:bCs/>
          <w:color w:val="000000"/>
          <w:sz w:val="24"/>
          <w:highlight w:val="none"/>
          <w:lang w:val="en-US" w:eastAsia="zh-CN"/>
        </w:rPr>
        <w:t>06</w:t>
      </w:r>
      <w:r>
        <w:rPr>
          <w:rFonts w:hint="eastAsia" w:ascii="宋体" w:hAnsi="宋体" w:eastAsia="宋体" w:cs="宋体"/>
          <w:bCs/>
          <w:color w:val="000000"/>
          <w:sz w:val="24"/>
          <w:highlight w:val="none"/>
        </w:rPr>
        <w:t>月</w:t>
      </w:r>
      <w:r>
        <w:rPr>
          <w:rFonts w:hint="eastAsia" w:ascii="宋体" w:hAnsi="宋体" w:cs="宋体"/>
          <w:bCs/>
          <w:color w:val="000000"/>
          <w:sz w:val="24"/>
          <w:highlight w:val="none"/>
          <w:lang w:val="en-US" w:eastAsia="zh-CN"/>
        </w:rPr>
        <w:t>12</w:t>
      </w:r>
      <w:r>
        <w:rPr>
          <w:rFonts w:hint="eastAsia" w:ascii="宋体" w:hAnsi="宋体" w:eastAsia="宋体" w:cs="宋体"/>
          <w:bCs/>
          <w:color w:val="000000"/>
          <w:sz w:val="24"/>
          <w:highlight w:val="none"/>
        </w:rPr>
        <w:t>日</w:t>
      </w:r>
      <w:r>
        <w:rPr>
          <w:rFonts w:hint="eastAsia" w:ascii="宋体" w:hAnsi="宋体" w:cs="宋体"/>
          <w:bCs/>
          <w:color w:val="000000"/>
          <w:sz w:val="24"/>
          <w:highlight w:val="none"/>
          <w:lang w:val="en-US" w:eastAsia="zh-CN"/>
        </w:rPr>
        <w:t>上</w:t>
      </w:r>
      <w:r>
        <w:rPr>
          <w:rFonts w:hint="eastAsia" w:ascii="宋体" w:hAnsi="宋体" w:eastAsia="宋体" w:cs="宋体"/>
          <w:bCs/>
          <w:color w:val="000000"/>
          <w:sz w:val="24"/>
          <w:highlight w:val="none"/>
          <w:lang w:eastAsia="zh-CN"/>
        </w:rPr>
        <w:t>午</w:t>
      </w:r>
      <w:r>
        <w:rPr>
          <w:rFonts w:hint="eastAsia" w:ascii="宋体" w:hAnsi="宋体" w:cs="宋体"/>
          <w:bCs/>
          <w:color w:val="000000"/>
          <w:sz w:val="24"/>
          <w:highlight w:val="none"/>
          <w:lang w:val="en-US" w:eastAsia="zh-CN"/>
        </w:rPr>
        <w:t>10</w:t>
      </w:r>
      <w:r>
        <w:rPr>
          <w:rFonts w:hint="eastAsia" w:ascii="宋体" w:hAnsi="宋体" w:cs="宋体"/>
          <w:bCs/>
          <w:color w:val="000000"/>
          <w:sz w:val="24"/>
          <w:highlight w:val="none"/>
          <w:lang w:eastAsia="zh-CN"/>
        </w:rPr>
        <w:t>时</w:t>
      </w:r>
      <w:r>
        <w:rPr>
          <w:rFonts w:hint="eastAsia" w:ascii="宋体" w:hAnsi="宋体" w:cs="宋体"/>
          <w:bCs/>
          <w:color w:val="000000"/>
          <w:sz w:val="24"/>
          <w:highlight w:val="none"/>
          <w:lang w:val="en-US" w:eastAsia="zh-CN"/>
        </w:rPr>
        <w:t>0</w:t>
      </w:r>
      <w:r>
        <w:rPr>
          <w:rFonts w:hint="eastAsia" w:ascii="宋体" w:hAnsi="宋体" w:eastAsia="宋体" w:cs="宋体"/>
          <w:bCs/>
          <w:color w:val="000000"/>
          <w:sz w:val="24"/>
          <w:highlight w:val="none"/>
          <w:lang w:val="en-US" w:eastAsia="zh-CN"/>
        </w:rPr>
        <w:t>0</w:t>
      </w:r>
      <w:r>
        <w:rPr>
          <w:rFonts w:hint="eastAsia" w:ascii="宋体" w:hAnsi="宋体" w:cs="宋体"/>
          <w:bCs/>
          <w:color w:val="000000"/>
          <w:sz w:val="24"/>
          <w:highlight w:val="none"/>
          <w:lang w:val="en-US" w:eastAsia="zh-CN"/>
        </w:rPr>
        <w:t>分</w:t>
      </w:r>
      <w:r>
        <w:rPr>
          <w:rFonts w:hint="eastAsia" w:ascii="宋体" w:hAnsi="宋体" w:eastAsia="宋体" w:cs="宋体"/>
          <w:color w:val="000000"/>
          <w:sz w:val="24"/>
          <w:szCs w:val="28"/>
          <w:highlight w:val="none"/>
        </w:rPr>
        <w:t>（北京时间）。</w:t>
      </w:r>
    </w:p>
    <w:p w14:paraId="464CCA4B">
      <w:pPr>
        <w:pageBreakBefore w:val="0"/>
        <w:kinsoku/>
        <w:overflowPunct/>
        <w:topLinePunct w:val="0"/>
        <w:bidi w:val="0"/>
        <w:spacing w:after="120" w:line="480" w:lineRule="auto"/>
        <w:ind w:right="0" w:rightChars="0" w:firstLine="480" w:firstLineChars="200"/>
        <w:rPr>
          <w:rFonts w:hint="eastAsia" w:ascii="宋体" w:hAnsi="宋体" w:eastAsia="宋体" w:cs="宋体"/>
          <w:b w:val="0"/>
          <w:bCs/>
          <w:color w:val="000000"/>
          <w:sz w:val="24"/>
          <w:highlight w:val="none"/>
          <w:lang w:eastAsia="zh-CN"/>
        </w:rPr>
      </w:pPr>
      <w:r>
        <w:rPr>
          <w:rFonts w:hint="eastAsia" w:ascii="宋体" w:hAnsi="宋体" w:eastAsia="宋体" w:cs="宋体"/>
          <w:b/>
          <w:color w:val="000000"/>
          <w:sz w:val="24"/>
          <w:szCs w:val="28"/>
          <w:highlight w:val="none"/>
        </w:rPr>
        <w:t>九</w:t>
      </w:r>
      <w:r>
        <w:rPr>
          <w:rFonts w:hint="eastAsia" w:ascii="宋体" w:hAnsi="宋体" w:eastAsia="宋体" w:cs="宋体"/>
          <w:b/>
          <w:color w:val="000000"/>
          <w:sz w:val="24"/>
          <w:highlight w:val="none"/>
        </w:rPr>
        <w:t>、递交响应文件地点</w:t>
      </w:r>
      <w:r>
        <w:rPr>
          <w:rFonts w:hint="eastAsia" w:ascii="宋体" w:hAnsi="宋体" w:cs="宋体"/>
          <w:b/>
          <w:color w:val="000000"/>
          <w:sz w:val="24"/>
          <w:highlight w:val="none"/>
          <w:lang w:eastAsia="zh-CN"/>
        </w:rPr>
        <w:t>：</w:t>
      </w:r>
      <w:r>
        <w:rPr>
          <w:rFonts w:hint="eastAsia" w:ascii="宋体" w:hAnsi="宋体" w:eastAsia="宋体" w:cs="宋体"/>
          <w:b/>
          <w:color w:val="000000"/>
          <w:sz w:val="24"/>
          <w:szCs w:val="28"/>
          <w:highlight w:val="none"/>
          <w:lang w:val="en-US"/>
        </w:rPr>
        <w:t>四川联采招汇电子招标采购平台</w:t>
      </w:r>
      <w:r>
        <w:rPr>
          <w:rFonts w:hint="eastAsia" w:ascii="宋体" w:hAnsi="宋体" w:eastAsia="宋体" w:cs="宋体"/>
          <w:b/>
          <w:color w:val="000000"/>
          <w:sz w:val="24"/>
          <w:szCs w:val="28"/>
          <w:highlight w:val="none"/>
          <w:lang w:val="en-US" w:eastAsia="zh-CN"/>
        </w:rPr>
        <w:t>线上开标</w:t>
      </w:r>
      <w:r>
        <w:rPr>
          <w:rFonts w:hint="eastAsia" w:ascii="宋体" w:hAnsi="宋体" w:eastAsia="宋体" w:cs="宋体"/>
          <w:b/>
          <w:color w:val="000000"/>
          <w:sz w:val="24"/>
          <w:szCs w:val="28"/>
          <w:highlight w:val="none"/>
          <w:lang w:val="en-US"/>
        </w:rPr>
        <w:t>。</w:t>
      </w:r>
    </w:p>
    <w:p w14:paraId="4A4708A0">
      <w:pPr>
        <w:pageBreakBefore w:val="0"/>
        <w:kinsoku/>
        <w:overflowPunct/>
        <w:topLinePunct w:val="0"/>
        <w:bidi w:val="0"/>
        <w:spacing w:after="120" w:line="480" w:lineRule="auto"/>
        <w:ind w:right="0" w:rightChars="0" w:firstLine="480" w:firstLineChars="200"/>
        <w:rPr>
          <w:rFonts w:hint="eastAsia" w:ascii="宋体" w:hAnsi="宋体" w:eastAsia="宋体" w:cs="宋体"/>
          <w:b/>
          <w:bCs w:val="0"/>
          <w:color w:val="000000"/>
          <w:sz w:val="24"/>
          <w:szCs w:val="28"/>
          <w:highlight w:val="none"/>
        </w:rPr>
      </w:pPr>
      <w:r>
        <w:rPr>
          <w:rFonts w:hint="eastAsia" w:ascii="宋体" w:hAnsi="宋体" w:eastAsia="宋体" w:cs="宋体"/>
          <w:b w:val="0"/>
          <w:bCs/>
          <w:color w:val="000000"/>
          <w:sz w:val="24"/>
          <w:highlight w:val="none"/>
          <w:lang w:val="en-US"/>
        </w:rPr>
        <w:t>响应文件必须在递交响应文件截止时间前送达磋商地点。逾期送达、密封和标注错误的响应文件，采购代理机构恕不接收。本次采购不接收邮寄的响应文件。</w:t>
      </w:r>
    </w:p>
    <w:p w14:paraId="665BE670">
      <w:pPr>
        <w:pageBreakBefore w:val="0"/>
        <w:kinsoku/>
        <w:overflowPunct/>
        <w:topLinePunct w:val="0"/>
        <w:bidi w:val="0"/>
        <w:spacing w:after="120" w:line="480" w:lineRule="auto"/>
        <w:ind w:right="0" w:rightChars="0" w:firstLine="480" w:firstLineChars="200"/>
        <w:rPr>
          <w:rFonts w:hint="eastAsia" w:ascii="宋体" w:hAnsi="宋体" w:eastAsia="宋体" w:cs="宋体"/>
          <w:color w:val="000000"/>
          <w:sz w:val="24"/>
          <w:szCs w:val="28"/>
          <w:highlight w:val="none"/>
        </w:rPr>
      </w:pPr>
      <w:r>
        <w:rPr>
          <w:rFonts w:hint="eastAsia" w:ascii="宋体" w:hAnsi="宋体" w:eastAsia="宋体" w:cs="宋体"/>
          <w:b/>
          <w:color w:val="000000"/>
          <w:sz w:val="24"/>
          <w:szCs w:val="28"/>
          <w:highlight w:val="none"/>
        </w:rPr>
        <w:t>十、响应文件开启时间：</w:t>
      </w:r>
      <w:r>
        <w:rPr>
          <w:rFonts w:hint="eastAsia" w:ascii="宋体" w:hAnsi="宋体" w:eastAsia="宋体" w:cs="宋体"/>
          <w:bCs/>
          <w:color w:val="000000"/>
          <w:sz w:val="24"/>
          <w:highlight w:val="none"/>
          <w:lang w:val="en-US" w:eastAsia="zh-CN"/>
        </w:rPr>
        <w:t>202</w:t>
      </w:r>
      <w:r>
        <w:rPr>
          <w:rFonts w:hint="eastAsia" w:ascii="宋体" w:hAnsi="宋体" w:cs="宋体"/>
          <w:bCs/>
          <w:color w:val="000000"/>
          <w:sz w:val="24"/>
          <w:highlight w:val="none"/>
          <w:lang w:val="en-US" w:eastAsia="zh-CN"/>
        </w:rPr>
        <w:t>6</w:t>
      </w:r>
      <w:r>
        <w:rPr>
          <w:rFonts w:hint="eastAsia" w:ascii="宋体" w:hAnsi="宋体" w:eastAsia="宋体" w:cs="宋体"/>
          <w:bCs/>
          <w:color w:val="000000"/>
          <w:sz w:val="24"/>
          <w:highlight w:val="none"/>
        </w:rPr>
        <w:t>年</w:t>
      </w:r>
      <w:r>
        <w:rPr>
          <w:rFonts w:hint="eastAsia" w:ascii="宋体" w:hAnsi="宋体" w:cs="宋体"/>
          <w:bCs/>
          <w:color w:val="000000"/>
          <w:sz w:val="24"/>
          <w:highlight w:val="none"/>
          <w:lang w:val="en-US" w:eastAsia="zh-CN"/>
        </w:rPr>
        <w:t>06</w:t>
      </w:r>
      <w:r>
        <w:rPr>
          <w:rFonts w:hint="eastAsia" w:ascii="宋体" w:hAnsi="宋体" w:eastAsia="宋体" w:cs="宋体"/>
          <w:bCs/>
          <w:color w:val="000000"/>
          <w:sz w:val="24"/>
          <w:highlight w:val="none"/>
        </w:rPr>
        <w:t>月</w:t>
      </w:r>
      <w:r>
        <w:rPr>
          <w:rFonts w:hint="eastAsia" w:ascii="宋体" w:hAnsi="宋体" w:cs="宋体"/>
          <w:bCs/>
          <w:color w:val="000000"/>
          <w:sz w:val="24"/>
          <w:highlight w:val="none"/>
          <w:lang w:val="en-US" w:eastAsia="zh-CN"/>
        </w:rPr>
        <w:t>12</w:t>
      </w:r>
      <w:r>
        <w:rPr>
          <w:rFonts w:hint="eastAsia" w:ascii="宋体" w:hAnsi="宋体" w:eastAsia="宋体" w:cs="宋体"/>
          <w:bCs/>
          <w:color w:val="000000"/>
          <w:sz w:val="24"/>
          <w:highlight w:val="none"/>
        </w:rPr>
        <w:t>日</w:t>
      </w:r>
      <w:r>
        <w:rPr>
          <w:rFonts w:hint="eastAsia" w:ascii="宋体" w:hAnsi="宋体" w:cs="宋体"/>
          <w:bCs/>
          <w:color w:val="000000"/>
          <w:sz w:val="24"/>
          <w:highlight w:val="none"/>
          <w:lang w:val="en-US" w:eastAsia="zh-CN"/>
        </w:rPr>
        <w:t>上</w:t>
      </w:r>
      <w:r>
        <w:rPr>
          <w:rFonts w:hint="eastAsia" w:ascii="宋体" w:hAnsi="宋体" w:eastAsia="宋体" w:cs="宋体"/>
          <w:bCs/>
          <w:color w:val="000000"/>
          <w:sz w:val="24"/>
          <w:highlight w:val="none"/>
          <w:lang w:eastAsia="zh-CN"/>
        </w:rPr>
        <w:t>午</w:t>
      </w:r>
      <w:r>
        <w:rPr>
          <w:rFonts w:hint="eastAsia" w:ascii="宋体" w:hAnsi="宋体" w:cs="宋体"/>
          <w:bCs/>
          <w:color w:val="000000"/>
          <w:sz w:val="24"/>
          <w:highlight w:val="none"/>
          <w:lang w:val="en-US" w:eastAsia="zh-CN"/>
        </w:rPr>
        <w:t>10</w:t>
      </w:r>
      <w:r>
        <w:rPr>
          <w:rFonts w:hint="eastAsia" w:ascii="宋体" w:hAnsi="宋体" w:cs="宋体"/>
          <w:bCs/>
          <w:color w:val="000000"/>
          <w:sz w:val="24"/>
          <w:highlight w:val="none"/>
          <w:lang w:eastAsia="zh-CN"/>
        </w:rPr>
        <w:t>时</w:t>
      </w:r>
      <w:r>
        <w:rPr>
          <w:rFonts w:hint="eastAsia" w:ascii="宋体" w:hAnsi="宋体" w:cs="宋体"/>
          <w:bCs/>
          <w:color w:val="000000"/>
          <w:sz w:val="24"/>
          <w:highlight w:val="none"/>
          <w:lang w:val="en-US" w:eastAsia="zh-CN"/>
        </w:rPr>
        <w:t>0</w:t>
      </w:r>
      <w:r>
        <w:rPr>
          <w:rFonts w:hint="eastAsia" w:ascii="宋体" w:hAnsi="宋体" w:eastAsia="宋体" w:cs="宋体"/>
          <w:bCs/>
          <w:color w:val="000000"/>
          <w:sz w:val="24"/>
          <w:highlight w:val="none"/>
          <w:lang w:val="en-US" w:eastAsia="zh-CN"/>
        </w:rPr>
        <w:t>0</w:t>
      </w:r>
      <w:r>
        <w:rPr>
          <w:rFonts w:hint="eastAsia" w:ascii="宋体" w:hAnsi="宋体" w:cs="宋体"/>
          <w:bCs/>
          <w:color w:val="000000"/>
          <w:sz w:val="24"/>
          <w:highlight w:val="none"/>
          <w:lang w:val="en-US" w:eastAsia="zh-CN"/>
        </w:rPr>
        <w:t>分</w:t>
      </w:r>
      <w:r>
        <w:rPr>
          <w:rFonts w:hint="eastAsia" w:ascii="宋体" w:hAnsi="宋体" w:eastAsia="宋体" w:cs="宋体"/>
          <w:color w:val="000000"/>
          <w:sz w:val="24"/>
          <w:szCs w:val="28"/>
          <w:highlight w:val="none"/>
        </w:rPr>
        <w:t>（北京时间）。</w:t>
      </w:r>
    </w:p>
    <w:p w14:paraId="4EA24C4D">
      <w:pPr>
        <w:pageBreakBefore w:val="0"/>
        <w:kinsoku/>
        <w:overflowPunct/>
        <w:topLinePunct w:val="0"/>
        <w:bidi w:val="0"/>
        <w:spacing w:after="120" w:line="480" w:lineRule="auto"/>
        <w:ind w:right="0" w:rightChars="0" w:firstLine="480" w:firstLineChars="200"/>
        <w:rPr>
          <w:rFonts w:hint="eastAsia" w:ascii="宋体" w:hAnsi="宋体" w:eastAsia="宋体" w:cs="宋体"/>
          <w:b/>
          <w:color w:val="000000"/>
          <w:sz w:val="24"/>
          <w:szCs w:val="28"/>
          <w:highlight w:val="none"/>
          <w:lang w:eastAsia="zh-CN"/>
        </w:rPr>
      </w:pPr>
      <w:r>
        <w:rPr>
          <w:rFonts w:hint="eastAsia" w:ascii="宋体" w:hAnsi="宋体" w:eastAsia="宋体" w:cs="宋体"/>
          <w:b/>
          <w:color w:val="000000"/>
          <w:sz w:val="24"/>
          <w:szCs w:val="28"/>
          <w:highlight w:val="none"/>
        </w:rPr>
        <w:t>十一、磋商地点：</w:t>
      </w:r>
      <w:r>
        <w:rPr>
          <w:rFonts w:hint="eastAsia" w:ascii="宋体" w:hAnsi="宋体" w:eastAsia="宋体" w:cs="宋体"/>
          <w:b/>
          <w:color w:val="000000"/>
          <w:sz w:val="24"/>
          <w:szCs w:val="28"/>
          <w:highlight w:val="none"/>
          <w:lang w:val="en-US"/>
        </w:rPr>
        <w:t>四川联采招汇电子招标采购平台</w:t>
      </w:r>
      <w:r>
        <w:rPr>
          <w:rFonts w:hint="eastAsia" w:ascii="宋体" w:hAnsi="宋体" w:eastAsia="宋体" w:cs="宋体"/>
          <w:b/>
          <w:color w:val="000000"/>
          <w:sz w:val="24"/>
          <w:szCs w:val="28"/>
          <w:highlight w:val="none"/>
          <w:lang w:val="en-US" w:eastAsia="zh-CN"/>
        </w:rPr>
        <w:t>线上开标</w:t>
      </w:r>
      <w:r>
        <w:rPr>
          <w:rFonts w:hint="eastAsia" w:ascii="宋体" w:hAnsi="宋体" w:eastAsia="宋体" w:cs="宋体"/>
          <w:b/>
          <w:color w:val="000000"/>
          <w:sz w:val="24"/>
          <w:szCs w:val="28"/>
          <w:highlight w:val="none"/>
          <w:lang w:val="en-US"/>
        </w:rPr>
        <w:t>。</w:t>
      </w:r>
    </w:p>
    <w:p w14:paraId="30F2D459">
      <w:pPr>
        <w:pStyle w:val="45"/>
        <w:pageBreakBefore w:val="0"/>
        <w:kinsoku/>
        <w:overflowPunct/>
        <w:topLinePunct w:val="0"/>
        <w:bidi w:val="0"/>
        <w:spacing w:line="480" w:lineRule="auto"/>
        <w:ind w:right="0" w:rightChars="0" w:firstLine="482"/>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十</w:t>
      </w:r>
      <w:r>
        <w:rPr>
          <w:rFonts w:hint="eastAsia" w:ascii="宋体" w:hAnsi="宋体" w:cs="宋体"/>
          <w:b/>
          <w:color w:val="000000"/>
          <w:sz w:val="24"/>
          <w:highlight w:val="none"/>
          <w:lang w:val="en-US" w:eastAsia="zh-CN"/>
        </w:rPr>
        <w:t>二</w:t>
      </w:r>
      <w:r>
        <w:rPr>
          <w:rFonts w:hint="eastAsia" w:ascii="宋体" w:hAnsi="宋体" w:eastAsia="宋体" w:cs="宋体"/>
          <w:b/>
          <w:color w:val="000000"/>
          <w:sz w:val="24"/>
          <w:highlight w:val="none"/>
        </w:rPr>
        <w:t>、联系方式</w:t>
      </w:r>
    </w:p>
    <w:p w14:paraId="384E697A">
      <w:pPr>
        <w:pStyle w:val="45"/>
        <w:pageBreakBefore w:val="0"/>
        <w:kinsoku/>
        <w:overflowPunct/>
        <w:topLinePunct w:val="0"/>
        <w:bidi w:val="0"/>
        <w:spacing w:line="480" w:lineRule="auto"/>
        <w:ind w:right="0" w:rightChars="0" w:firstLine="950" w:firstLineChars="396"/>
        <w:rPr>
          <w:rFonts w:hint="eastAsia" w:ascii="宋体" w:hAnsi="宋体" w:eastAsia="宋体" w:cs="宋体"/>
          <w:b/>
          <w:bCs/>
          <w:color w:val="000000"/>
          <w:sz w:val="24"/>
          <w:highlight w:val="none"/>
        </w:rPr>
      </w:pPr>
      <w:r>
        <w:rPr>
          <w:rFonts w:hint="eastAsia" w:ascii="宋体" w:hAnsi="宋体" w:eastAsia="宋体" w:cs="宋体"/>
          <w:b/>
          <w:color w:val="000000"/>
          <w:sz w:val="24"/>
          <w:highlight w:val="none"/>
        </w:rPr>
        <w:t xml:space="preserve">  采购人：</w:t>
      </w:r>
      <w:r>
        <w:rPr>
          <w:rFonts w:hint="eastAsia" w:ascii="宋体" w:hAnsi="宋体" w:cs="宋体"/>
          <w:b/>
          <w:color w:val="000000"/>
          <w:sz w:val="24"/>
          <w:highlight w:val="none"/>
          <w:lang w:eastAsia="zh-CN"/>
        </w:rPr>
        <w:t>会理市消防救援大队</w:t>
      </w:r>
      <w:r>
        <w:rPr>
          <w:rFonts w:hint="eastAsia" w:ascii="宋体" w:hAnsi="宋体" w:eastAsia="宋体" w:cs="宋体"/>
          <w:b/>
          <w:bCs/>
          <w:color w:val="000000"/>
          <w:sz w:val="24"/>
          <w:highlight w:val="none"/>
        </w:rPr>
        <w:t xml:space="preserve"> </w:t>
      </w:r>
    </w:p>
    <w:p w14:paraId="10FCD678">
      <w:pPr>
        <w:pStyle w:val="45"/>
        <w:spacing w:line="480" w:lineRule="auto"/>
        <w:ind w:firstLine="1200" w:firstLineChars="500"/>
        <w:rPr>
          <w:rFonts w:ascii="宋体" w:hAnsi="宋体" w:cs="宋体"/>
          <w:bCs/>
          <w:color w:val="auto"/>
          <w:sz w:val="24"/>
          <w:szCs w:val="28"/>
          <w:highlight w:val="none"/>
        </w:rPr>
      </w:pPr>
      <w:r>
        <w:rPr>
          <w:rFonts w:hint="eastAsia" w:ascii="宋体" w:hAnsi="宋体" w:cs="宋体"/>
          <w:bCs/>
          <w:color w:val="auto"/>
          <w:sz w:val="24"/>
          <w:szCs w:val="28"/>
          <w:highlight w:val="none"/>
        </w:rPr>
        <w:t>通讯地址：</w:t>
      </w:r>
      <w:r>
        <w:rPr>
          <w:rFonts w:hint="eastAsia" w:ascii="宋体" w:hAnsi="宋体" w:cs="宋体"/>
          <w:bCs/>
          <w:color w:val="auto"/>
          <w:kern w:val="1"/>
          <w:sz w:val="24"/>
          <w:szCs w:val="24"/>
          <w:highlight w:val="none"/>
          <w:lang w:eastAsia="zh-CN"/>
        </w:rPr>
        <w:t>会理市迎宾大道121</w:t>
      </w:r>
    </w:p>
    <w:p w14:paraId="232ACDDE">
      <w:pPr>
        <w:pStyle w:val="45"/>
        <w:spacing w:line="480" w:lineRule="auto"/>
        <w:ind w:firstLine="1200" w:firstLineChars="500"/>
        <w:rPr>
          <w:rFonts w:hint="default" w:ascii="宋体" w:hAnsi="宋体" w:eastAsia="宋体" w:cs="宋体"/>
          <w:bCs/>
          <w:color w:val="auto"/>
          <w:sz w:val="24"/>
          <w:szCs w:val="28"/>
          <w:highlight w:val="none"/>
          <w:lang w:val="en-US" w:eastAsia="zh-CN"/>
        </w:rPr>
      </w:pPr>
      <w:r>
        <w:rPr>
          <w:rFonts w:hint="eastAsia" w:ascii="宋体" w:hAnsi="宋体" w:cs="宋体"/>
          <w:bCs/>
          <w:color w:val="auto"/>
          <w:sz w:val="24"/>
          <w:szCs w:val="28"/>
          <w:highlight w:val="none"/>
        </w:rPr>
        <w:t>联 系 人：</w:t>
      </w:r>
      <w:r>
        <w:rPr>
          <w:rFonts w:hint="eastAsia" w:ascii="宋体" w:hAnsi="宋体" w:cs="宋体"/>
          <w:bCs/>
          <w:color w:val="auto"/>
          <w:kern w:val="1"/>
          <w:sz w:val="24"/>
          <w:szCs w:val="24"/>
          <w:highlight w:val="none"/>
          <w:lang w:eastAsia="zh-CN"/>
        </w:rPr>
        <w:t>张老师</w:t>
      </w:r>
    </w:p>
    <w:p w14:paraId="153BEEE8">
      <w:pPr>
        <w:pStyle w:val="45"/>
        <w:pageBreakBefore w:val="0"/>
        <w:kinsoku/>
        <w:overflowPunct/>
        <w:topLinePunct w:val="0"/>
        <w:bidi w:val="0"/>
        <w:spacing w:line="480" w:lineRule="auto"/>
        <w:ind w:right="0" w:rightChars="0" w:firstLine="1130" w:firstLineChars="471"/>
        <w:rPr>
          <w:rFonts w:hint="default" w:ascii="宋体" w:hAnsi="宋体" w:eastAsia="宋体" w:cs="宋体"/>
          <w:bCs/>
          <w:color w:val="auto"/>
          <w:sz w:val="24"/>
          <w:szCs w:val="28"/>
          <w:highlight w:val="none"/>
          <w:lang w:val="en-US" w:eastAsia="zh-CN"/>
        </w:rPr>
      </w:pPr>
      <w:r>
        <w:rPr>
          <w:rFonts w:hint="eastAsia" w:ascii="宋体" w:hAnsi="宋体" w:cs="宋体"/>
          <w:bCs/>
          <w:color w:val="auto"/>
          <w:sz w:val="24"/>
          <w:szCs w:val="28"/>
          <w:highlight w:val="none"/>
        </w:rPr>
        <w:t>联系电话：</w:t>
      </w:r>
      <w:r>
        <w:rPr>
          <w:rFonts w:hint="eastAsia" w:ascii="宋体" w:hAnsi="宋体" w:cs="宋体"/>
          <w:bCs/>
          <w:color w:val="auto"/>
          <w:kern w:val="1"/>
          <w:sz w:val="24"/>
          <w:szCs w:val="24"/>
          <w:highlight w:val="none"/>
          <w:lang w:eastAsia="zh-CN"/>
        </w:rPr>
        <w:t>0834-5680828</w:t>
      </w:r>
    </w:p>
    <w:p w14:paraId="568A8734">
      <w:pPr>
        <w:pStyle w:val="45"/>
        <w:pageBreakBefore w:val="0"/>
        <w:kinsoku/>
        <w:overflowPunct/>
        <w:topLinePunct w:val="0"/>
        <w:bidi w:val="0"/>
        <w:spacing w:line="480" w:lineRule="auto"/>
        <w:ind w:right="0" w:rightChars="0" w:firstLine="1200" w:firstLineChars="500"/>
        <w:rPr>
          <w:rFonts w:hint="eastAsia" w:ascii="宋体" w:hAnsi="宋体" w:cs="宋体"/>
          <w:b/>
          <w:color w:val="000000"/>
          <w:sz w:val="24"/>
          <w:highlight w:val="none"/>
          <w:lang w:eastAsia="zh-CN"/>
        </w:rPr>
      </w:pPr>
      <w:r>
        <w:rPr>
          <w:rFonts w:hint="eastAsia" w:ascii="宋体" w:hAnsi="宋体" w:eastAsia="宋体" w:cs="宋体"/>
          <w:b/>
          <w:color w:val="000000"/>
          <w:sz w:val="24"/>
          <w:highlight w:val="none"/>
        </w:rPr>
        <w:t>采购代理机构：</w:t>
      </w:r>
      <w:r>
        <w:rPr>
          <w:rFonts w:hint="eastAsia" w:ascii="宋体" w:hAnsi="宋体" w:cs="宋体"/>
          <w:b/>
          <w:color w:val="000000"/>
          <w:sz w:val="24"/>
          <w:highlight w:val="none"/>
          <w:lang w:eastAsia="zh-CN"/>
        </w:rPr>
        <w:t>四川凉都招标代理有限公司</w:t>
      </w:r>
    </w:p>
    <w:p w14:paraId="3468FF0D">
      <w:pPr>
        <w:pStyle w:val="45"/>
        <w:pageBreakBefore w:val="0"/>
        <w:kinsoku/>
        <w:overflowPunct/>
        <w:topLinePunct w:val="0"/>
        <w:bidi w:val="0"/>
        <w:spacing w:line="480" w:lineRule="auto"/>
        <w:ind w:right="0" w:rightChars="0" w:firstLine="1200" w:firstLineChars="500"/>
        <w:rPr>
          <w:rFonts w:hint="eastAsia" w:ascii="宋体" w:hAnsi="宋体" w:eastAsia="宋体" w:cs="宋体"/>
          <w:color w:val="000000"/>
          <w:sz w:val="24"/>
          <w:highlight w:val="none"/>
        </w:rPr>
      </w:pPr>
      <w:r>
        <w:rPr>
          <w:rFonts w:hint="eastAsia" w:ascii="宋体" w:hAnsi="宋体" w:eastAsia="宋体" w:cs="宋体"/>
          <w:color w:val="000000"/>
          <w:sz w:val="24"/>
          <w:highlight w:val="none"/>
        </w:rPr>
        <w:t>通讯地址：</w:t>
      </w:r>
      <w:r>
        <w:rPr>
          <w:rFonts w:hint="eastAsia" w:ascii="宋体" w:hAnsi="宋体" w:cs="宋体"/>
          <w:sz w:val="24"/>
          <w:szCs w:val="24"/>
          <w:lang w:eastAsia="zh-CN"/>
        </w:rPr>
        <w:t>四川省凉山彝族自治州西昌市北碧府路鑫源阳光1号楼2层2-1号</w:t>
      </w:r>
    </w:p>
    <w:p w14:paraId="58742311">
      <w:pPr>
        <w:pStyle w:val="45"/>
        <w:pageBreakBefore w:val="0"/>
        <w:kinsoku/>
        <w:overflowPunct/>
        <w:topLinePunct w:val="0"/>
        <w:bidi w:val="0"/>
        <w:spacing w:line="480" w:lineRule="auto"/>
        <w:ind w:right="0" w:rightChars="0" w:firstLine="1200" w:firstLineChars="50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联 系 人：</w:t>
      </w:r>
      <w:r>
        <w:rPr>
          <w:rFonts w:hint="eastAsia" w:ascii="宋体" w:hAnsi="宋体" w:cs="宋体"/>
          <w:color w:val="000000"/>
          <w:sz w:val="24"/>
          <w:highlight w:val="none"/>
          <w:lang w:val="en-US" w:eastAsia="zh-CN"/>
        </w:rPr>
        <w:t>罗老师</w:t>
      </w:r>
    </w:p>
    <w:p w14:paraId="33777573">
      <w:pPr>
        <w:pStyle w:val="45"/>
        <w:pageBreakBefore w:val="0"/>
        <w:kinsoku/>
        <w:overflowPunct/>
        <w:topLinePunct w:val="0"/>
        <w:bidi w:val="0"/>
        <w:spacing w:line="480" w:lineRule="auto"/>
        <w:ind w:right="0" w:rightChars="0" w:firstLine="1200" w:firstLineChars="500"/>
        <w:rPr>
          <w:rFonts w:hint="eastAsia"/>
          <w:highlight w:val="none"/>
        </w:rPr>
      </w:pPr>
      <w:r>
        <w:rPr>
          <w:rFonts w:hint="eastAsia" w:ascii="宋体" w:hAnsi="宋体" w:eastAsia="宋体" w:cs="宋体"/>
          <w:color w:val="000000"/>
          <w:sz w:val="24"/>
          <w:highlight w:val="none"/>
        </w:rPr>
        <w:t>联系电话：</w:t>
      </w:r>
      <w:r>
        <w:rPr>
          <w:rFonts w:hint="eastAsia" w:ascii="宋体"/>
          <w:color w:val="auto"/>
          <w:sz w:val="24"/>
          <w:szCs w:val="22"/>
          <w:highlight w:val="none"/>
          <w:lang w:val="en-US" w:eastAsia="zh-CN"/>
        </w:rPr>
        <w:t>0834-3355330</w:t>
      </w:r>
      <w:bookmarkStart w:id="2" w:name="_Toc213496267"/>
      <w:bookmarkStart w:id="3" w:name="_Toc213396759"/>
      <w:bookmarkStart w:id="4" w:name="_Toc217446031"/>
      <w:bookmarkStart w:id="5" w:name="_Toc213397009"/>
      <w:bookmarkStart w:id="6" w:name="_Toc213396945"/>
    </w:p>
    <w:p w14:paraId="340742FE">
      <w:pPr>
        <w:rPr>
          <w:rFonts w:hint="eastAsia"/>
          <w:highlight w:val="none"/>
        </w:rPr>
      </w:pPr>
      <w:r>
        <w:rPr>
          <w:rFonts w:hint="eastAsia"/>
          <w:highlight w:val="none"/>
        </w:rPr>
        <w:br w:type="page"/>
      </w:r>
    </w:p>
    <w:p w14:paraId="272797D7">
      <w:pPr>
        <w:pStyle w:val="2"/>
        <w:keepNext w:val="0"/>
        <w:keepLines w:val="0"/>
        <w:pageBreakBefore w:val="0"/>
        <w:kinsoku/>
        <w:overflowPunct/>
        <w:topLinePunct w:val="0"/>
        <w:bidi w:val="0"/>
        <w:spacing w:line="480" w:lineRule="auto"/>
        <w:ind w:right="0" w:rightChars="0"/>
        <w:jc w:val="center"/>
        <w:rPr>
          <w:rFonts w:hint="eastAsia" w:ascii="宋体" w:hAnsi="宋体" w:eastAsia="宋体" w:cs="宋体"/>
          <w:color w:val="000000"/>
          <w:sz w:val="36"/>
          <w:szCs w:val="36"/>
          <w:highlight w:val="none"/>
        </w:rPr>
      </w:pPr>
      <w:r>
        <w:rPr>
          <w:rFonts w:hint="eastAsia" w:ascii="宋体" w:hAnsi="宋体" w:eastAsia="宋体" w:cs="宋体"/>
          <w:color w:val="000000"/>
          <w:sz w:val="36"/>
          <w:szCs w:val="36"/>
          <w:highlight w:val="none"/>
        </w:rPr>
        <w:t>第二章  磋商须知</w:t>
      </w:r>
      <w:bookmarkEnd w:id="2"/>
      <w:bookmarkEnd w:id="3"/>
      <w:bookmarkEnd w:id="4"/>
      <w:bookmarkEnd w:id="5"/>
      <w:bookmarkEnd w:id="6"/>
    </w:p>
    <w:p w14:paraId="7A19D320">
      <w:pPr>
        <w:pStyle w:val="3"/>
        <w:keepNext w:val="0"/>
        <w:keepLines w:val="0"/>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r>
        <w:rPr>
          <w:rFonts w:hint="eastAsia" w:ascii="宋体" w:hAnsi="宋体" w:eastAsia="宋体" w:cs="宋体"/>
          <w:color w:val="000000"/>
          <w:highlight w:val="none"/>
        </w:rPr>
        <w:t>一、供应商须知附表</w:t>
      </w:r>
    </w:p>
    <w:tbl>
      <w:tblPr>
        <w:tblStyle w:val="21"/>
        <w:tblW w:w="9522"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2685"/>
        <w:gridCol w:w="6127"/>
        <w:gridCol w:w="6"/>
      </w:tblGrid>
      <w:tr w14:paraId="649373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tblHeader/>
          <w:jc w:val="center"/>
        </w:trPr>
        <w:tc>
          <w:tcPr>
            <w:tcW w:w="704" w:type="dxa"/>
            <w:tcBorders>
              <w:tl2br w:val="nil"/>
              <w:tr2bl w:val="nil"/>
            </w:tcBorders>
            <w:noWrap w:val="0"/>
            <w:vAlign w:val="center"/>
          </w:tcPr>
          <w:p w14:paraId="429866F5">
            <w:pPr>
              <w:pageBreakBefore w:val="0"/>
              <w:kinsoku/>
              <w:overflowPunct/>
              <w:topLinePunct w:val="0"/>
              <w:autoSpaceDE w:val="0"/>
              <w:autoSpaceDN w:val="0"/>
              <w:bidi w:val="0"/>
              <w:spacing w:line="480" w:lineRule="auto"/>
              <w:ind w:right="0" w:right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685" w:type="dxa"/>
            <w:tcBorders>
              <w:tl2br w:val="nil"/>
              <w:tr2bl w:val="nil"/>
            </w:tcBorders>
            <w:noWrap w:val="0"/>
            <w:vAlign w:val="center"/>
          </w:tcPr>
          <w:p w14:paraId="6E9E0F1D">
            <w:pPr>
              <w:pageBreakBefore w:val="0"/>
              <w:kinsoku/>
              <w:overflowPunct/>
              <w:topLinePunct w:val="0"/>
              <w:autoSpaceDE w:val="0"/>
              <w:autoSpaceDN w:val="0"/>
              <w:bidi w:val="0"/>
              <w:spacing w:line="480" w:lineRule="auto"/>
              <w:ind w:left="38" w:right="0" w:rightChars="0"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条款名称</w:t>
            </w:r>
          </w:p>
        </w:tc>
        <w:tc>
          <w:tcPr>
            <w:tcW w:w="6127" w:type="dxa"/>
            <w:tcBorders>
              <w:tl2br w:val="nil"/>
              <w:tr2bl w:val="nil"/>
            </w:tcBorders>
            <w:noWrap w:val="0"/>
            <w:vAlign w:val="center"/>
          </w:tcPr>
          <w:p w14:paraId="4233A07E">
            <w:pPr>
              <w:pageBreakBefore w:val="0"/>
              <w:kinsoku/>
              <w:overflowPunct/>
              <w:topLinePunct w:val="0"/>
              <w:autoSpaceDE w:val="0"/>
              <w:autoSpaceDN w:val="0"/>
              <w:bidi w:val="0"/>
              <w:spacing w:line="480" w:lineRule="auto"/>
              <w:ind w:right="0" w:rightChars="0" w:firstLine="482"/>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说明和要求</w:t>
            </w:r>
          </w:p>
        </w:tc>
      </w:tr>
      <w:tr w14:paraId="6B4796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6566B58D">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1</w:t>
            </w:r>
          </w:p>
        </w:tc>
        <w:tc>
          <w:tcPr>
            <w:tcW w:w="2685" w:type="dxa"/>
            <w:tcBorders>
              <w:tl2br w:val="nil"/>
              <w:tr2bl w:val="nil"/>
            </w:tcBorders>
            <w:noWrap w:val="0"/>
            <w:vAlign w:val="center"/>
          </w:tcPr>
          <w:p w14:paraId="46A1E7B2">
            <w:pPr>
              <w:pageBreakBefore w:val="0"/>
              <w:kinsoku/>
              <w:overflowPunct/>
              <w:topLinePunct w:val="0"/>
              <w:autoSpaceDE w:val="0"/>
              <w:autoSpaceDN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采购预算</w:t>
            </w:r>
          </w:p>
        </w:tc>
        <w:tc>
          <w:tcPr>
            <w:tcW w:w="6127" w:type="dxa"/>
            <w:tcBorders>
              <w:tl2br w:val="nil"/>
              <w:tr2bl w:val="nil"/>
            </w:tcBorders>
            <w:noWrap w:val="0"/>
            <w:vAlign w:val="center"/>
          </w:tcPr>
          <w:p w14:paraId="39B0049E">
            <w:pPr>
              <w:pageBreakBefore w:val="0"/>
              <w:kinsoku/>
              <w:overflowPunct/>
              <w:topLinePunct w:val="0"/>
              <w:autoSpaceDE w:val="0"/>
              <w:autoSpaceDN w:val="0"/>
              <w:bidi w:val="0"/>
              <w:spacing w:line="480" w:lineRule="auto"/>
              <w:ind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zh-CN" w:eastAsia="zh-CN"/>
              </w:rPr>
              <w:t>采购预算：</w:t>
            </w:r>
            <w:r>
              <w:rPr>
                <w:rFonts w:hint="eastAsia" w:ascii="宋体" w:hAnsi="宋体" w:cs="宋体"/>
                <w:b/>
                <w:bCs/>
                <w:color w:val="000000"/>
                <w:sz w:val="24"/>
                <w:highlight w:val="none"/>
                <w:lang w:eastAsia="zh-CN"/>
              </w:rPr>
              <w:t>181697.27元（其中安全文明施工费</w:t>
            </w:r>
            <w:r>
              <w:rPr>
                <w:rFonts w:hint="eastAsia" w:ascii="宋体" w:hAnsi="宋体" w:cs="宋体"/>
                <w:b/>
                <w:bCs/>
                <w:color w:val="000000"/>
                <w:sz w:val="24"/>
                <w:highlight w:val="none"/>
                <w:lang w:val="en-US" w:eastAsia="zh-CN"/>
              </w:rPr>
              <w:t>1488.07元</w:t>
            </w:r>
            <w:r>
              <w:rPr>
                <w:rFonts w:hint="eastAsia" w:ascii="宋体" w:hAnsi="宋体" w:cs="宋体"/>
                <w:b/>
                <w:bCs/>
                <w:color w:val="000000"/>
                <w:sz w:val="24"/>
                <w:highlight w:val="none"/>
                <w:lang w:eastAsia="zh-CN"/>
              </w:rPr>
              <w:t>，规费</w:t>
            </w:r>
            <w:r>
              <w:rPr>
                <w:rFonts w:hint="eastAsia" w:ascii="宋体" w:hAnsi="宋体" w:cs="宋体"/>
                <w:b/>
                <w:bCs/>
                <w:color w:val="000000"/>
                <w:sz w:val="24"/>
                <w:highlight w:val="none"/>
                <w:lang w:val="en-US" w:eastAsia="zh-CN"/>
              </w:rPr>
              <w:t>2095.06元）</w:t>
            </w:r>
          </w:p>
        </w:tc>
      </w:tr>
      <w:tr w14:paraId="1037BB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5CAA284F">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w:t>
            </w:r>
          </w:p>
        </w:tc>
        <w:tc>
          <w:tcPr>
            <w:tcW w:w="2685" w:type="dxa"/>
            <w:tcBorders>
              <w:tl2br w:val="nil"/>
              <w:tr2bl w:val="nil"/>
            </w:tcBorders>
            <w:noWrap w:val="0"/>
            <w:vAlign w:val="center"/>
          </w:tcPr>
          <w:p w14:paraId="09E81645">
            <w:pPr>
              <w:pageBreakBefore w:val="0"/>
              <w:kinsoku/>
              <w:overflowPunct/>
              <w:topLinePunct w:val="0"/>
              <w:autoSpaceDE w:val="0"/>
              <w:autoSpaceDN w:val="0"/>
              <w:bidi w:val="0"/>
              <w:spacing w:line="480" w:lineRule="auto"/>
              <w:ind w:right="0" w:righ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最高限价</w:t>
            </w:r>
          </w:p>
          <w:p w14:paraId="6EA1981B">
            <w:pPr>
              <w:pageBreakBefore w:val="0"/>
              <w:kinsoku/>
              <w:overflowPunct/>
              <w:topLinePunct w:val="0"/>
              <w:autoSpaceDE w:val="0"/>
              <w:autoSpaceDN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（实质性要求）</w:t>
            </w:r>
          </w:p>
        </w:tc>
        <w:tc>
          <w:tcPr>
            <w:tcW w:w="6127" w:type="dxa"/>
            <w:tcBorders>
              <w:tl2br w:val="nil"/>
              <w:tr2bl w:val="nil"/>
            </w:tcBorders>
            <w:noWrap w:val="0"/>
            <w:vAlign w:val="center"/>
          </w:tcPr>
          <w:p w14:paraId="2BDE706F">
            <w:pPr>
              <w:pageBreakBefore w:val="0"/>
              <w:kinsoku/>
              <w:overflowPunct/>
              <w:topLinePunct w:val="0"/>
              <w:autoSpaceDE w:val="0"/>
              <w:autoSpaceDN w:val="0"/>
              <w:bidi w:val="0"/>
              <w:spacing w:line="480" w:lineRule="auto"/>
              <w:ind w:right="0" w:rightChars="0" w:firstLine="0" w:firstLineChars="0"/>
              <w:jc w:val="both"/>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zh-CN" w:eastAsia="zh-CN"/>
              </w:rPr>
              <w:t>最高限价：</w:t>
            </w:r>
            <w:r>
              <w:rPr>
                <w:rFonts w:hint="eastAsia" w:ascii="宋体" w:hAnsi="宋体" w:cs="宋体"/>
                <w:b/>
                <w:bCs/>
                <w:color w:val="000000"/>
                <w:sz w:val="24"/>
                <w:highlight w:val="none"/>
                <w:lang w:eastAsia="zh-CN"/>
              </w:rPr>
              <w:t>181697.27元（其中安全文明施工费</w:t>
            </w:r>
            <w:r>
              <w:rPr>
                <w:rFonts w:hint="eastAsia" w:ascii="宋体" w:hAnsi="宋体" w:cs="宋体"/>
                <w:b/>
                <w:bCs/>
                <w:color w:val="000000"/>
                <w:sz w:val="24"/>
                <w:highlight w:val="none"/>
                <w:lang w:val="en-US" w:eastAsia="zh-CN"/>
              </w:rPr>
              <w:t>1488.07元</w:t>
            </w:r>
            <w:r>
              <w:rPr>
                <w:rFonts w:hint="eastAsia" w:ascii="宋体" w:hAnsi="宋体" w:cs="宋体"/>
                <w:b/>
                <w:bCs/>
                <w:color w:val="000000"/>
                <w:sz w:val="24"/>
                <w:highlight w:val="none"/>
                <w:lang w:eastAsia="zh-CN"/>
              </w:rPr>
              <w:t>，规费</w:t>
            </w:r>
            <w:r>
              <w:rPr>
                <w:rFonts w:hint="eastAsia" w:ascii="宋体" w:hAnsi="宋体" w:cs="宋体"/>
                <w:b/>
                <w:bCs/>
                <w:color w:val="000000"/>
                <w:sz w:val="24"/>
                <w:highlight w:val="none"/>
                <w:lang w:val="en-US" w:eastAsia="zh-CN"/>
              </w:rPr>
              <w:t>2095.06元）</w:t>
            </w:r>
          </w:p>
          <w:p w14:paraId="612FE107">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超过</w:t>
            </w:r>
            <w:r>
              <w:rPr>
                <w:rFonts w:hint="eastAsia" w:ascii="宋体" w:hAnsi="宋体" w:eastAsia="宋体" w:cs="宋体"/>
                <w:color w:val="auto"/>
                <w:sz w:val="24"/>
                <w:szCs w:val="24"/>
                <w:highlight w:val="none"/>
                <w:lang w:eastAsia="zh-CN"/>
              </w:rPr>
              <w:t>最高限价</w:t>
            </w:r>
            <w:r>
              <w:rPr>
                <w:rFonts w:hint="eastAsia" w:ascii="宋体" w:hAnsi="宋体" w:eastAsia="宋体" w:cs="宋体"/>
                <w:color w:val="auto"/>
                <w:sz w:val="24"/>
                <w:szCs w:val="24"/>
                <w:highlight w:val="none"/>
              </w:rPr>
              <w:t>的报价为无效报价</w:t>
            </w:r>
          </w:p>
        </w:tc>
      </w:tr>
      <w:tr w14:paraId="44AF8C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39C7A55C">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3</w:t>
            </w:r>
          </w:p>
        </w:tc>
        <w:tc>
          <w:tcPr>
            <w:tcW w:w="2685" w:type="dxa"/>
            <w:tcBorders>
              <w:tl2br w:val="nil"/>
              <w:tr2bl w:val="nil"/>
            </w:tcBorders>
            <w:noWrap w:val="0"/>
            <w:vAlign w:val="center"/>
          </w:tcPr>
          <w:p w14:paraId="19268986">
            <w:pPr>
              <w:pageBreakBefore w:val="0"/>
              <w:kinsoku/>
              <w:overflowPunct/>
              <w:topLinePunct w:val="0"/>
              <w:autoSpaceDE w:val="0"/>
              <w:autoSpaceDN w:val="0"/>
              <w:bidi w:val="0"/>
              <w:spacing w:line="480" w:lineRule="auto"/>
              <w:ind w:right="0" w:right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zh-CN" w:eastAsia="zh-CN"/>
              </w:rPr>
              <w:t>确定邀请磋商的供应商数量和方式</w:t>
            </w:r>
          </w:p>
        </w:tc>
        <w:tc>
          <w:tcPr>
            <w:tcW w:w="6127" w:type="dxa"/>
            <w:tcBorders>
              <w:tl2br w:val="nil"/>
              <w:tr2bl w:val="nil"/>
            </w:tcBorders>
            <w:noWrap w:val="0"/>
            <w:vAlign w:val="center"/>
          </w:tcPr>
          <w:p w14:paraId="3B147F11">
            <w:pPr>
              <w:pageBreakBefore w:val="0"/>
              <w:kinsoku/>
              <w:overflowPunct/>
              <w:topLinePunct w:val="0"/>
              <w:autoSpaceDE w:val="0"/>
              <w:autoSpaceDN w:val="0"/>
              <w:bidi w:val="0"/>
              <w:spacing w:line="480" w:lineRule="auto"/>
              <w:ind w:right="0" w:rightChars="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本次磋商邀请的供应商数量：不少于3家。</w:t>
            </w:r>
          </w:p>
          <w:p w14:paraId="0BE2F5BD">
            <w:pPr>
              <w:pageBreakBefore w:val="0"/>
              <w:kinsoku/>
              <w:overflowPunct/>
              <w:topLinePunct w:val="0"/>
              <w:autoSpaceDE w:val="0"/>
              <w:autoSpaceDN w:val="0"/>
              <w:bidi w:val="0"/>
              <w:spacing w:line="480" w:lineRule="auto"/>
              <w:ind w:right="0" w:rightChars="0"/>
              <w:jc w:val="left"/>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lang w:val="en-US" w:eastAsia="zh-CN"/>
              </w:rPr>
              <w:t>本次采购采取在</w:t>
            </w:r>
            <w:r>
              <w:rPr>
                <w:rFonts w:hint="eastAsia" w:ascii="宋体" w:hAnsi="宋体" w:eastAsia="宋体" w:cs="宋体"/>
                <w:b w:val="0"/>
                <w:bCs/>
                <w:color w:val="000000"/>
                <w:sz w:val="24"/>
                <w:szCs w:val="28"/>
                <w:highlight w:val="none"/>
                <w:lang w:val="en-US" w:eastAsia="zh-CN"/>
              </w:rPr>
              <w:t>四川联采招汇电子招标采购平台</w:t>
            </w:r>
            <w:r>
              <w:rPr>
                <w:rFonts w:hint="eastAsia" w:ascii="宋体" w:hAnsi="宋体" w:eastAsia="宋体" w:cs="宋体"/>
                <w:b w:val="0"/>
                <w:bCs/>
                <w:color w:val="auto"/>
                <w:sz w:val="24"/>
                <w:szCs w:val="24"/>
                <w:highlight w:val="none"/>
                <w:lang w:val="en-US" w:eastAsia="zh-CN"/>
              </w:rPr>
              <w:t>上以公告的方式邀请参加磋商的供应商。</w:t>
            </w:r>
          </w:p>
        </w:tc>
      </w:tr>
      <w:tr w14:paraId="234534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69D3D020">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4</w:t>
            </w:r>
          </w:p>
        </w:tc>
        <w:tc>
          <w:tcPr>
            <w:tcW w:w="2685" w:type="dxa"/>
            <w:tcBorders>
              <w:tl2br w:val="nil"/>
              <w:tr2bl w:val="nil"/>
            </w:tcBorders>
            <w:noWrap w:val="0"/>
            <w:vAlign w:val="center"/>
          </w:tcPr>
          <w:p w14:paraId="3497A398">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采购项目属性</w:t>
            </w:r>
          </w:p>
        </w:tc>
        <w:tc>
          <w:tcPr>
            <w:tcW w:w="6127" w:type="dxa"/>
            <w:tcBorders>
              <w:tl2br w:val="nil"/>
              <w:tr2bl w:val="nil"/>
            </w:tcBorders>
            <w:noWrap w:val="0"/>
            <w:vAlign w:val="center"/>
          </w:tcPr>
          <w:p w14:paraId="4CDCA5F1">
            <w:pPr>
              <w:pStyle w:val="47"/>
              <w:pageBreakBefore w:val="0"/>
              <w:kinsoku/>
              <w:overflowPunct/>
              <w:topLinePunct w:val="0"/>
              <w:bidi w:val="0"/>
              <w:spacing w:line="480" w:lineRule="auto"/>
              <w:ind w:right="0" w:rightChars="0"/>
              <w:jc w:val="both"/>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val="en-US" w:eastAsia="zh-CN"/>
              </w:rPr>
              <w:t>工程</w:t>
            </w:r>
            <w:r>
              <w:rPr>
                <w:rFonts w:hint="eastAsia" w:ascii="宋体" w:hAnsi="宋体" w:eastAsia="宋体" w:cs="宋体"/>
                <w:color w:val="auto"/>
                <w:kern w:val="2"/>
                <w:sz w:val="24"/>
                <w:szCs w:val="24"/>
                <w:highlight w:val="none"/>
              </w:rPr>
              <w:t>类</w:t>
            </w:r>
          </w:p>
        </w:tc>
      </w:tr>
      <w:tr w14:paraId="33B9C1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1672" w:hRule="atLeast"/>
          <w:jc w:val="center"/>
        </w:trPr>
        <w:tc>
          <w:tcPr>
            <w:tcW w:w="704" w:type="dxa"/>
            <w:tcBorders>
              <w:tl2br w:val="nil"/>
              <w:tr2bl w:val="nil"/>
            </w:tcBorders>
            <w:noWrap w:val="0"/>
            <w:vAlign w:val="center"/>
          </w:tcPr>
          <w:p w14:paraId="67BAA666">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w:t>
            </w:r>
          </w:p>
        </w:tc>
        <w:tc>
          <w:tcPr>
            <w:tcW w:w="2685" w:type="dxa"/>
            <w:tcBorders>
              <w:tl2br w:val="nil"/>
              <w:tr2bl w:val="nil"/>
            </w:tcBorders>
            <w:noWrap w:val="0"/>
            <w:vAlign w:val="center"/>
          </w:tcPr>
          <w:p w14:paraId="2B243042">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采购标的对应的中小企业所属行业及是否面向中小企业</w:t>
            </w:r>
          </w:p>
        </w:tc>
        <w:tc>
          <w:tcPr>
            <w:tcW w:w="6127" w:type="dxa"/>
            <w:tcBorders>
              <w:tl2br w:val="nil"/>
              <w:tr2bl w:val="nil"/>
            </w:tcBorders>
            <w:noWrap w:val="0"/>
            <w:vAlign w:val="center"/>
          </w:tcPr>
          <w:p w14:paraId="2487403A">
            <w:pPr>
              <w:pStyle w:val="47"/>
              <w:pageBreakBefore w:val="0"/>
              <w:kinsoku/>
              <w:overflowPunct/>
              <w:topLinePunct w:val="0"/>
              <w:bidi w:val="0"/>
              <w:spacing w:line="480" w:lineRule="auto"/>
              <w:ind w:right="0" w:rightChars="0"/>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eastAsia="zh-CN"/>
              </w:rPr>
              <w:t>本项目是否面向中小企业：</w:t>
            </w:r>
            <w:r>
              <w:rPr>
                <w:rFonts w:hint="eastAsia" w:cs="宋体"/>
                <w:b/>
                <w:bCs/>
                <w:color w:val="auto"/>
                <w:kern w:val="2"/>
                <w:sz w:val="24"/>
                <w:szCs w:val="24"/>
                <w:highlight w:val="none"/>
                <w:lang w:val="en-US" w:eastAsia="zh-CN"/>
              </w:rPr>
              <w:t>是</w:t>
            </w:r>
          </w:p>
          <w:p w14:paraId="5D2E6497">
            <w:pPr>
              <w:pStyle w:val="47"/>
              <w:pageBreakBefore w:val="0"/>
              <w:kinsoku/>
              <w:overflowPunct/>
              <w:topLinePunct w:val="0"/>
              <w:bidi w:val="0"/>
              <w:spacing w:line="480" w:lineRule="auto"/>
              <w:ind w:right="0" w:rightChars="0"/>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spacing w:val="-9"/>
                <w:sz w:val="24"/>
                <w:szCs w:val="24"/>
                <w:highlight w:val="none"/>
              </w:rPr>
              <w:t>采购标的对应的中小企业划分标准所属行业</w:t>
            </w:r>
            <w:r>
              <w:rPr>
                <w:rFonts w:hint="eastAsia" w:ascii="宋体" w:hAnsi="宋体" w:eastAsia="宋体" w:cs="宋体"/>
                <w:color w:val="auto"/>
                <w:spacing w:val="-9"/>
                <w:sz w:val="24"/>
                <w:szCs w:val="24"/>
                <w:highlight w:val="none"/>
                <w:lang w:eastAsia="zh-CN"/>
              </w:rPr>
              <w:t>：</w:t>
            </w:r>
            <w:r>
              <w:rPr>
                <w:rFonts w:hint="eastAsia" w:cs="宋体"/>
                <w:b/>
                <w:bCs/>
                <w:color w:val="auto"/>
                <w:spacing w:val="-9"/>
                <w:sz w:val="24"/>
                <w:szCs w:val="24"/>
                <w:highlight w:val="none"/>
                <w:lang w:val="en-US" w:eastAsia="zh-CN"/>
              </w:rPr>
              <w:t>建筑</w:t>
            </w:r>
            <w:r>
              <w:rPr>
                <w:rFonts w:hint="eastAsia" w:ascii="宋体" w:hAnsi="宋体" w:eastAsia="宋体" w:cs="宋体"/>
                <w:b/>
                <w:bCs/>
                <w:color w:val="auto"/>
                <w:spacing w:val="-9"/>
                <w:sz w:val="24"/>
                <w:szCs w:val="24"/>
                <w:highlight w:val="none"/>
                <w:lang w:val="en-US" w:eastAsia="zh-CN"/>
              </w:rPr>
              <w:t>业</w:t>
            </w:r>
          </w:p>
        </w:tc>
      </w:tr>
      <w:tr w14:paraId="679693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55" w:hRule="atLeast"/>
          <w:jc w:val="center"/>
        </w:trPr>
        <w:tc>
          <w:tcPr>
            <w:tcW w:w="704" w:type="dxa"/>
            <w:tcBorders>
              <w:tl2br w:val="nil"/>
              <w:tr2bl w:val="nil"/>
            </w:tcBorders>
            <w:noWrap w:val="0"/>
            <w:vAlign w:val="center"/>
          </w:tcPr>
          <w:p w14:paraId="6B7F4EE9">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6</w:t>
            </w:r>
          </w:p>
        </w:tc>
        <w:tc>
          <w:tcPr>
            <w:tcW w:w="2685" w:type="dxa"/>
            <w:tcBorders>
              <w:tl2br w:val="nil"/>
              <w:tr2bl w:val="nil"/>
            </w:tcBorders>
            <w:noWrap w:val="0"/>
            <w:vAlign w:val="center"/>
          </w:tcPr>
          <w:p w14:paraId="5F5AE543">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分包情况</w:t>
            </w:r>
          </w:p>
        </w:tc>
        <w:tc>
          <w:tcPr>
            <w:tcW w:w="6127" w:type="dxa"/>
            <w:tcBorders>
              <w:tl2br w:val="nil"/>
              <w:tr2bl w:val="nil"/>
            </w:tcBorders>
            <w:noWrap w:val="0"/>
            <w:vAlign w:val="center"/>
          </w:tcPr>
          <w:p w14:paraId="73CC79E0">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共1个包</w:t>
            </w:r>
          </w:p>
        </w:tc>
      </w:tr>
      <w:tr w14:paraId="523F65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55" w:hRule="atLeast"/>
          <w:jc w:val="center"/>
        </w:trPr>
        <w:tc>
          <w:tcPr>
            <w:tcW w:w="704" w:type="dxa"/>
            <w:tcBorders>
              <w:tl2br w:val="nil"/>
              <w:tr2bl w:val="nil"/>
            </w:tcBorders>
            <w:noWrap w:val="0"/>
            <w:vAlign w:val="center"/>
          </w:tcPr>
          <w:p w14:paraId="1C0A8A5F">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7</w:t>
            </w:r>
          </w:p>
        </w:tc>
        <w:tc>
          <w:tcPr>
            <w:tcW w:w="2685" w:type="dxa"/>
            <w:tcBorders>
              <w:tl2br w:val="nil"/>
              <w:tr2bl w:val="nil"/>
            </w:tcBorders>
            <w:noWrap w:val="0"/>
            <w:vAlign w:val="center"/>
          </w:tcPr>
          <w:p w14:paraId="0BDDBE11">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采购方式及评审方法</w:t>
            </w:r>
          </w:p>
        </w:tc>
        <w:tc>
          <w:tcPr>
            <w:tcW w:w="6127" w:type="dxa"/>
            <w:tcBorders>
              <w:tl2br w:val="nil"/>
              <w:tr2bl w:val="nil"/>
            </w:tcBorders>
            <w:noWrap w:val="0"/>
            <w:vAlign w:val="center"/>
          </w:tcPr>
          <w:p w14:paraId="29621F3A">
            <w:pPr>
              <w:pageBreakBefore w:val="0"/>
              <w:kinsoku/>
              <w:overflowPunct/>
              <w:topLinePunct w:val="0"/>
              <w:bidi w:val="0"/>
              <w:spacing w:line="480" w:lineRule="auto"/>
              <w:ind w:right="0" w:rightChars="0" w:firstLine="0" w:firstLineChars="0"/>
              <w:jc w:val="left"/>
              <w:rPr>
                <w:rFonts w:hint="eastAsia" w:ascii="宋体" w:hAnsi="宋体" w:eastAsia="宋体" w:cs="宋体"/>
                <w:highlight w:val="none"/>
                <w:lang w:val="en-US" w:eastAsia="zh-CN"/>
              </w:rPr>
            </w:pPr>
            <w:r>
              <w:rPr>
                <w:rFonts w:hint="eastAsia" w:ascii="宋体" w:hAnsi="宋体" w:eastAsia="宋体" w:cs="宋体"/>
                <w:sz w:val="24"/>
                <w:szCs w:val="24"/>
                <w:highlight w:val="none"/>
                <w:lang w:eastAsia="zh-CN"/>
              </w:rPr>
              <w:t>采购方式：</w:t>
            </w:r>
            <w:r>
              <w:rPr>
                <w:rFonts w:hint="eastAsia" w:ascii="宋体" w:hAnsi="宋体" w:eastAsia="宋体" w:cs="宋体"/>
                <w:b/>
                <w:bCs/>
                <w:sz w:val="24"/>
                <w:szCs w:val="24"/>
                <w:highlight w:val="none"/>
                <w:lang w:eastAsia="zh-CN"/>
              </w:rPr>
              <w:t>竞争性磋商</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highlight w:val="none"/>
                <w:lang w:val="en-US" w:eastAsia="zh-CN"/>
              </w:rPr>
              <w:t xml:space="preserve"> </w:t>
            </w:r>
          </w:p>
          <w:p w14:paraId="7D0FBCD3">
            <w:pPr>
              <w:pStyle w:val="8"/>
              <w:pageBreakBefore w:val="0"/>
              <w:kinsoku/>
              <w:overflowPunct/>
              <w:topLinePunct w:val="0"/>
              <w:bidi w:val="0"/>
              <w:spacing w:line="480" w:lineRule="auto"/>
              <w:ind w:right="0" w:rightChars="0"/>
              <w:rPr>
                <w:rFonts w:hint="eastAsia" w:ascii="宋体" w:hAnsi="宋体" w:eastAsia="宋体" w:cs="宋体"/>
                <w:highlight w:val="none"/>
                <w:lang w:val="en-US" w:eastAsia="zh-CN"/>
              </w:rPr>
            </w:pPr>
            <w:r>
              <w:rPr>
                <w:rFonts w:hint="eastAsia" w:ascii="宋体" w:hAnsi="宋体" w:eastAsia="宋体" w:cs="宋体"/>
                <w:color w:val="auto"/>
                <w:sz w:val="24"/>
                <w:szCs w:val="24"/>
                <w:highlight w:val="none"/>
                <w:lang w:val="en-US" w:eastAsia="zh-CN"/>
              </w:rPr>
              <w:t>评审方法：</w:t>
            </w:r>
            <w:r>
              <w:rPr>
                <w:rFonts w:hint="eastAsia" w:ascii="宋体" w:hAnsi="宋体" w:eastAsia="宋体" w:cs="宋体"/>
                <w:b/>
                <w:bCs/>
                <w:color w:val="auto"/>
                <w:sz w:val="24"/>
                <w:szCs w:val="24"/>
                <w:highlight w:val="none"/>
                <w:lang w:val="en-US" w:eastAsia="zh-CN"/>
              </w:rPr>
              <w:t>综合评分法</w:t>
            </w:r>
          </w:p>
        </w:tc>
      </w:tr>
      <w:tr w14:paraId="3D4FBA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00D56EEA">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8</w:t>
            </w:r>
          </w:p>
        </w:tc>
        <w:tc>
          <w:tcPr>
            <w:tcW w:w="2685" w:type="dxa"/>
            <w:tcBorders>
              <w:tl2br w:val="nil"/>
              <w:tr2bl w:val="nil"/>
            </w:tcBorders>
            <w:noWrap w:val="0"/>
            <w:vAlign w:val="center"/>
          </w:tcPr>
          <w:p w14:paraId="769AB965">
            <w:pPr>
              <w:pageBreakBefore w:val="0"/>
              <w:kinsoku/>
              <w:overflowPunct/>
              <w:topLinePunct w:val="0"/>
              <w:autoSpaceDE w:val="0"/>
              <w:autoSpaceDN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低于成本价不正当竞争预防措施</w:t>
            </w:r>
          </w:p>
          <w:p w14:paraId="2E77DA09">
            <w:pPr>
              <w:pageBreakBefore w:val="0"/>
              <w:kinsoku/>
              <w:overflowPunct/>
              <w:topLinePunct w:val="0"/>
              <w:autoSpaceDE w:val="0"/>
              <w:autoSpaceDN w:val="0"/>
              <w:bidi w:val="0"/>
              <w:spacing w:line="480" w:lineRule="auto"/>
              <w:ind w:left="38" w:right="0" w:rightChars="0" w:firstLine="482"/>
              <w:jc w:val="center"/>
              <w:rPr>
                <w:rFonts w:hint="eastAsia" w:ascii="宋体" w:hAnsi="宋体" w:eastAsia="宋体" w:cs="宋体"/>
                <w:b/>
                <w:color w:val="auto"/>
                <w:sz w:val="24"/>
                <w:szCs w:val="24"/>
                <w:highlight w:val="none"/>
              </w:rPr>
            </w:pPr>
          </w:p>
        </w:tc>
        <w:tc>
          <w:tcPr>
            <w:tcW w:w="6127" w:type="dxa"/>
            <w:tcBorders>
              <w:tl2br w:val="nil"/>
              <w:tr2bl w:val="nil"/>
            </w:tcBorders>
            <w:noWrap w:val="0"/>
            <w:vAlign w:val="center"/>
          </w:tcPr>
          <w:p w14:paraId="7EE48CFD">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zh-CN" w:eastAsia="zh-CN"/>
              </w:rPr>
              <w:t>评审过程中，出现下列情形之一的，评审委员会应当启动异常低价投标（响应）审查程序：</w:t>
            </w:r>
          </w:p>
          <w:p w14:paraId="7165D303">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1.投标（响应）报价低于全部通过符合性审查供应商投标（响应）报价平均值50%的，即投标（响应）报价&lt;全部通过符合性审查供应商投标（响应）报价平均值×50%；</w:t>
            </w:r>
          </w:p>
          <w:p w14:paraId="07C626D6">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2.投标（响应）报价低于通过符合性审查的次低报价供应商投标（响应）报价50%的，即投标（响应）报价&lt;通过符合性审查的次低报价供应商投标（响应）报价×50%；</w:t>
            </w:r>
          </w:p>
          <w:p w14:paraId="5C695F39">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3.投标（响应）报价低于采购项目最高限价45%的，即投标（响应）报价&lt;采购项目最高限价×45%；</w:t>
            </w:r>
          </w:p>
          <w:p w14:paraId="5964ACF7">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4.评审委员会基于专业判断，认为供应商报价过低，有可能影响产品质量或者不能诚信履约的其他情形。</w:t>
            </w:r>
          </w:p>
          <w:p w14:paraId="1A46A97B">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相关法律法规对供应商报价有规定的，从其规定。</w:t>
            </w:r>
          </w:p>
          <w:p w14:paraId="188A5518">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8D9527C">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25ED9EC">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tc>
      </w:tr>
      <w:tr w14:paraId="61D16F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51288597">
            <w:pPr>
              <w:pageBreakBefore w:val="0"/>
              <w:kinsoku/>
              <w:overflowPunct/>
              <w:topLinePunct w:val="0"/>
              <w:autoSpaceDE w:val="0"/>
              <w:autoSpaceDN w:val="0"/>
              <w:bidi w:val="0"/>
              <w:spacing w:after="0" w:line="480" w:lineRule="auto"/>
              <w:ind w:right="0" w:rightChars="0"/>
              <w:jc w:val="left"/>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9</w:t>
            </w:r>
          </w:p>
        </w:tc>
        <w:tc>
          <w:tcPr>
            <w:tcW w:w="2685" w:type="dxa"/>
            <w:tcBorders>
              <w:tl2br w:val="nil"/>
              <w:tr2bl w:val="nil"/>
            </w:tcBorders>
            <w:noWrap w:val="0"/>
            <w:vAlign w:val="center"/>
          </w:tcPr>
          <w:p w14:paraId="3C4F4432">
            <w:pPr>
              <w:pageBreakBefore w:val="0"/>
              <w:kinsoku/>
              <w:overflowPunct/>
              <w:topLinePunct w:val="0"/>
              <w:autoSpaceDE w:val="0"/>
              <w:autoSpaceDN w:val="0"/>
              <w:bidi w:val="0"/>
              <w:spacing w:after="0"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小微企业（监狱企业、残疾人福利单位视同小微企业）</w:t>
            </w:r>
            <w:r>
              <w:rPr>
                <w:rFonts w:hint="eastAsia" w:ascii="宋体" w:hAnsi="宋体" w:eastAsia="宋体" w:cs="宋体"/>
                <w:b/>
                <w:color w:val="auto"/>
                <w:sz w:val="24"/>
                <w:szCs w:val="24"/>
                <w:highlight w:val="none"/>
                <w:lang w:eastAsia="zh-CN"/>
              </w:rPr>
              <w:t>要求</w:t>
            </w:r>
            <w:r>
              <w:rPr>
                <w:rFonts w:hint="eastAsia" w:ascii="宋体" w:hAnsi="宋体" w:eastAsia="宋体" w:cs="宋体"/>
                <w:b/>
                <w:color w:val="auto"/>
                <w:sz w:val="24"/>
                <w:szCs w:val="24"/>
                <w:highlight w:val="none"/>
              </w:rPr>
              <w:t>（实质性要求）</w:t>
            </w:r>
          </w:p>
        </w:tc>
        <w:tc>
          <w:tcPr>
            <w:tcW w:w="6127" w:type="dxa"/>
            <w:tcBorders>
              <w:tl2br w:val="nil"/>
              <w:tr2bl w:val="nil"/>
            </w:tcBorders>
            <w:noWrap w:val="0"/>
            <w:vAlign w:val="center"/>
          </w:tcPr>
          <w:p w14:paraId="1CC2C050">
            <w:pPr>
              <w:pageBreakBefore w:val="0"/>
              <w:kinsoku/>
              <w:overflowPunct/>
              <w:topLinePunct w:val="0"/>
              <w:bidi w:val="0"/>
              <w:spacing w:line="480" w:lineRule="auto"/>
              <w:ind w:right="0" w:rightChars="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val="zh-CN"/>
              </w:rPr>
              <w:t>、促进中小企业发展</w:t>
            </w:r>
          </w:p>
          <w:p w14:paraId="0D33D5AA">
            <w:pPr>
              <w:pageBreakBefore w:val="0"/>
              <w:kinsoku/>
              <w:overflowPunct/>
              <w:topLinePunct w:val="0"/>
              <w:bidi w:val="0"/>
              <w:spacing w:line="480" w:lineRule="auto"/>
              <w:ind w:right="0" w:righ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根据《政府采购促进中小企业发展管理办法》（财库〔2020〕46号）、《关于进一步加大政府采购支持中小企业力度的通知》（财库〔2022〕19号）的规定，本项目专门面向中小</w:t>
            </w:r>
            <w:r>
              <w:rPr>
                <w:rFonts w:hint="eastAsia" w:ascii="宋体" w:hAnsi="宋体" w:cs="宋体"/>
                <w:color w:val="auto"/>
                <w:sz w:val="24"/>
                <w:szCs w:val="24"/>
                <w:highlight w:val="none"/>
                <w:lang w:val="en-US" w:eastAsia="zh-CN"/>
              </w:rPr>
              <w:t>微</w:t>
            </w:r>
            <w:r>
              <w:rPr>
                <w:rFonts w:hint="eastAsia" w:ascii="宋体" w:hAnsi="宋体" w:eastAsia="宋体" w:cs="宋体"/>
                <w:color w:val="auto"/>
                <w:sz w:val="24"/>
                <w:szCs w:val="24"/>
                <w:highlight w:val="none"/>
                <w:lang w:val="en-US" w:eastAsia="zh-CN"/>
              </w:rPr>
              <w:t>企业采购，</w:t>
            </w:r>
            <w:r>
              <w:rPr>
                <w:rFonts w:hint="eastAsia" w:ascii="宋体" w:hAnsi="宋体" w:cs="宋体"/>
                <w:color w:val="auto"/>
                <w:sz w:val="24"/>
                <w:szCs w:val="24"/>
                <w:highlight w:val="none"/>
                <w:lang w:val="en-US" w:eastAsia="zh-CN"/>
              </w:rPr>
              <w:t>参加采购活动的供应商应当提供符合要求的中小企业声明函</w:t>
            </w:r>
            <w:r>
              <w:rPr>
                <w:rFonts w:hint="eastAsia" w:ascii="宋体" w:hAnsi="宋体" w:eastAsia="宋体" w:cs="宋体"/>
                <w:color w:val="auto"/>
                <w:sz w:val="24"/>
                <w:szCs w:val="24"/>
                <w:highlight w:val="none"/>
                <w:lang w:val="en-US" w:eastAsia="zh-CN"/>
              </w:rPr>
              <w:t>。</w:t>
            </w:r>
          </w:p>
          <w:p w14:paraId="16D27EFA">
            <w:pPr>
              <w:pageBreakBefore w:val="0"/>
              <w:kinsoku/>
              <w:overflowPunct/>
              <w:topLinePunct w:val="0"/>
              <w:bidi w:val="0"/>
              <w:spacing w:line="480" w:lineRule="auto"/>
              <w:ind w:right="0" w:rightChars="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val="zh-CN"/>
              </w:rPr>
              <w:t>、促进残疾人福利单位发展</w:t>
            </w:r>
          </w:p>
          <w:p w14:paraId="70E50059">
            <w:pPr>
              <w:pageBreakBefore w:val="0"/>
              <w:kinsoku/>
              <w:overflowPunct/>
              <w:topLinePunct w:val="0"/>
              <w:bidi w:val="0"/>
              <w:spacing w:line="480" w:lineRule="auto"/>
              <w:ind w:right="0" w:rightChars="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关于促进残疾人就业政府采购政策的通知》（财库〔2017〕141号）文要求，在政府采购活动中，残疾人福利性单位视同小型、微型企业，享受促进中小企业发展的政府采购政策（详见第1点）。向残疾人福利性单位采购的金额，计入面向中小企业采购的统计数据。</w:t>
            </w:r>
          </w:p>
          <w:p w14:paraId="25F679F8">
            <w:pPr>
              <w:pageBreakBefore w:val="0"/>
              <w:kinsoku/>
              <w:overflowPunct/>
              <w:topLinePunct w:val="0"/>
              <w:bidi w:val="0"/>
              <w:spacing w:line="480" w:lineRule="auto"/>
              <w:ind w:right="0" w:rightChars="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三</w:t>
            </w:r>
            <w:r>
              <w:rPr>
                <w:rFonts w:hint="eastAsia" w:ascii="宋体" w:hAnsi="宋体" w:eastAsia="宋体" w:cs="宋体"/>
                <w:color w:val="auto"/>
                <w:sz w:val="24"/>
                <w:szCs w:val="24"/>
                <w:highlight w:val="none"/>
                <w:lang w:val="zh-CN"/>
              </w:rPr>
              <w:t>、支持监狱企业发展</w:t>
            </w:r>
          </w:p>
          <w:p w14:paraId="257D9672">
            <w:pPr>
              <w:pageBreakBefore w:val="0"/>
              <w:kinsoku/>
              <w:overflowPunct/>
              <w:topLinePunct w:val="0"/>
              <w:bidi w:val="0"/>
              <w:spacing w:line="480" w:lineRule="auto"/>
              <w:ind w:right="0" w:rightChars="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根据《关于政府采购支持监狱企业发展有关问题的通知》（财库〔2014〕68号）的规定，监狱企业视同小型、微型企业，享受促进中小企业发展的政府采购政策（详见第1点）。</w:t>
            </w:r>
          </w:p>
          <w:p w14:paraId="5CDCFFC0">
            <w:pPr>
              <w:pageBreakBefore w:val="0"/>
              <w:kinsoku/>
              <w:overflowPunct/>
              <w:topLinePunct w:val="0"/>
              <w:bidi w:val="0"/>
              <w:spacing w:line="480" w:lineRule="auto"/>
              <w:ind w:right="0" w:rightChars="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zh-CN"/>
              </w:rPr>
              <w:t>为监狱企业的，必须提供由省级以上监狱管理局、戒毒管理局（含新疆生产建设兵团）出具的属于监狱企业的证明文件（影印件加盖</w:t>
            </w:r>
            <w:r>
              <w:rPr>
                <w:rFonts w:hint="eastAsia" w:ascii="宋体" w:hAnsi="宋体" w:cs="宋体"/>
                <w:color w:val="auto"/>
                <w:sz w:val="24"/>
                <w:szCs w:val="24"/>
                <w:highlight w:val="none"/>
                <w:lang w:val="zh-CN"/>
              </w:rPr>
              <w:t>供应商</w:t>
            </w:r>
            <w:r>
              <w:rPr>
                <w:rFonts w:hint="eastAsia" w:ascii="宋体" w:hAnsi="宋体" w:eastAsia="宋体" w:cs="宋体"/>
                <w:color w:val="auto"/>
                <w:sz w:val="24"/>
                <w:szCs w:val="24"/>
                <w:highlight w:val="none"/>
                <w:lang w:val="zh-CN"/>
              </w:rPr>
              <w:t>公章）。</w:t>
            </w:r>
          </w:p>
        </w:tc>
      </w:tr>
      <w:tr w14:paraId="16529C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3DD28FF6">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10</w:t>
            </w:r>
          </w:p>
        </w:tc>
        <w:tc>
          <w:tcPr>
            <w:tcW w:w="2685" w:type="dxa"/>
            <w:tcBorders>
              <w:tl2br w:val="nil"/>
              <w:tr2bl w:val="nil"/>
            </w:tcBorders>
            <w:noWrap w:val="0"/>
            <w:vAlign w:val="center"/>
          </w:tcPr>
          <w:p w14:paraId="222F1B8F">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不发达地区和少数民族地区</w:t>
            </w:r>
          </w:p>
        </w:tc>
        <w:tc>
          <w:tcPr>
            <w:tcW w:w="6127" w:type="dxa"/>
            <w:tcBorders>
              <w:tl2br w:val="nil"/>
              <w:tr2bl w:val="nil"/>
            </w:tcBorders>
            <w:noWrap w:val="0"/>
            <w:vAlign w:val="center"/>
          </w:tcPr>
          <w:p w14:paraId="51924E49">
            <w:pPr>
              <w:pageBreakBefore w:val="0"/>
              <w:kinsoku/>
              <w:overflowPunct/>
              <w:topLinePunct w:val="0"/>
              <w:bidi w:val="0"/>
              <w:spacing w:line="480" w:lineRule="auto"/>
              <w:ind w:right="0" w:rightChars="0" w:firstLine="0" w:firstLineChars="0"/>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扶持不发达地区和少数民族地区政策，按现行有效政策执行供应商为不发达地区和少数民族地区政策条件的，在同等条件下享有优先采购的机会。</w:t>
            </w:r>
          </w:p>
        </w:tc>
      </w:tr>
      <w:tr w14:paraId="7B6AD5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39E76D16">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11</w:t>
            </w:r>
          </w:p>
        </w:tc>
        <w:tc>
          <w:tcPr>
            <w:tcW w:w="2685" w:type="dxa"/>
            <w:tcBorders>
              <w:tl2br w:val="nil"/>
              <w:tr2bl w:val="nil"/>
            </w:tcBorders>
            <w:noWrap w:val="0"/>
            <w:vAlign w:val="center"/>
          </w:tcPr>
          <w:p w14:paraId="5F7E7A67">
            <w:pPr>
              <w:pageBreakBefore w:val="0"/>
              <w:kinsoku/>
              <w:overflowPunct/>
              <w:topLinePunct w:val="0"/>
              <w:autoSpaceDE w:val="0"/>
              <w:autoSpaceDN w:val="0"/>
              <w:bidi w:val="0"/>
              <w:spacing w:line="480" w:lineRule="auto"/>
              <w:ind w:right="0" w:righ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联合体</w:t>
            </w:r>
            <w:r>
              <w:rPr>
                <w:rFonts w:hint="eastAsia" w:ascii="宋体" w:hAnsi="宋体" w:eastAsia="宋体" w:cs="宋体"/>
                <w:b/>
                <w:color w:val="auto"/>
                <w:sz w:val="24"/>
                <w:szCs w:val="24"/>
                <w:highlight w:val="none"/>
                <w:lang w:eastAsia="zh-CN"/>
              </w:rPr>
              <w:t>（实质性要求）</w:t>
            </w:r>
          </w:p>
        </w:tc>
        <w:tc>
          <w:tcPr>
            <w:tcW w:w="6127" w:type="dxa"/>
            <w:tcBorders>
              <w:tl2br w:val="nil"/>
              <w:tr2bl w:val="nil"/>
            </w:tcBorders>
            <w:noWrap w:val="0"/>
            <w:vAlign w:val="center"/>
          </w:tcPr>
          <w:p w14:paraId="38471C8B">
            <w:pPr>
              <w:pageBreakBefore w:val="0"/>
              <w:kinsoku/>
              <w:overflowPunct/>
              <w:topLinePunct w:val="0"/>
              <w:bidi w:val="0"/>
              <w:spacing w:line="480" w:lineRule="auto"/>
              <w:ind w:right="0" w:rightChars="0" w:firstLine="0" w:firstLineChars="0"/>
              <w:jc w:val="left"/>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rPr>
              <w:t>本项目</w:t>
            </w:r>
            <w:r>
              <w:rPr>
                <w:rFonts w:hint="eastAsia" w:ascii="宋体" w:hAnsi="宋体" w:eastAsia="宋体" w:cs="宋体"/>
                <w:b/>
                <w:bCs/>
                <w:color w:val="auto"/>
                <w:sz w:val="24"/>
                <w:szCs w:val="24"/>
                <w:highlight w:val="none"/>
                <w:lang w:eastAsia="zh-CN"/>
              </w:rPr>
              <w:t>不</w:t>
            </w:r>
            <w:r>
              <w:rPr>
                <w:rFonts w:hint="eastAsia" w:ascii="宋体" w:hAnsi="宋体" w:eastAsia="宋体" w:cs="宋体"/>
                <w:b/>
                <w:bCs/>
                <w:color w:val="auto"/>
                <w:sz w:val="24"/>
                <w:szCs w:val="24"/>
                <w:highlight w:val="none"/>
              </w:rPr>
              <w:t>接受</w:t>
            </w:r>
            <w:r>
              <w:rPr>
                <w:rFonts w:hint="eastAsia" w:ascii="宋体" w:hAnsi="宋体" w:eastAsia="宋体" w:cs="宋体"/>
                <w:color w:val="auto"/>
                <w:sz w:val="24"/>
                <w:szCs w:val="24"/>
                <w:highlight w:val="none"/>
              </w:rPr>
              <w:t>联合体</w:t>
            </w:r>
            <w:r>
              <w:rPr>
                <w:rFonts w:hint="eastAsia" w:ascii="宋体" w:hAnsi="宋体" w:eastAsia="宋体" w:cs="宋体"/>
                <w:color w:val="auto"/>
                <w:sz w:val="24"/>
                <w:szCs w:val="24"/>
                <w:highlight w:val="none"/>
                <w:lang w:eastAsia="zh-CN"/>
              </w:rPr>
              <w:t>采购。</w:t>
            </w:r>
          </w:p>
        </w:tc>
      </w:tr>
      <w:tr w14:paraId="15BBD8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gridAfter w:val="1"/>
          <w:wAfter w:w="6" w:type="dxa"/>
          <w:jc w:val="center"/>
        </w:trPr>
        <w:tc>
          <w:tcPr>
            <w:tcW w:w="704" w:type="dxa"/>
            <w:tcBorders>
              <w:tl2br w:val="nil"/>
              <w:tr2bl w:val="nil"/>
            </w:tcBorders>
            <w:noWrap w:val="0"/>
            <w:vAlign w:val="center"/>
          </w:tcPr>
          <w:p w14:paraId="39F9988E">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12</w:t>
            </w:r>
          </w:p>
        </w:tc>
        <w:tc>
          <w:tcPr>
            <w:tcW w:w="2685" w:type="dxa"/>
            <w:tcBorders>
              <w:tl2br w:val="nil"/>
              <w:tr2bl w:val="nil"/>
            </w:tcBorders>
            <w:noWrap w:val="0"/>
            <w:vAlign w:val="center"/>
          </w:tcPr>
          <w:p w14:paraId="24B1D69E">
            <w:pPr>
              <w:pageBreakBefore w:val="0"/>
              <w:kinsoku/>
              <w:overflowPunct/>
              <w:topLinePunct w:val="0"/>
              <w:autoSpaceDE w:val="0"/>
              <w:autoSpaceDN w:val="0"/>
              <w:bidi w:val="0"/>
              <w:spacing w:line="480" w:lineRule="auto"/>
              <w:ind w:right="0" w:rightChars="0" w:firstLine="0" w:firstLineChars="0"/>
              <w:jc w:val="center"/>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现场考察、标前答疑会</w:t>
            </w:r>
          </w:p>
        </w:tc>
        <w:tc>
          <w:tcPr>
            <w:tcW w:w="6127" w:type="dxa"/>
            <w:tcBorders>
              <w:tl2br w:val="nil"/>
              <w:tr2bl w:val="nil"/>
            </w:tcBorders>
            <w:noWrap w:val="0"/>
            <w:vAlign w:val="center"/>
          </w:tcPr>
          <w:p w14:paraId="3D6EA028">
            <w:pPr>
              <w:pageBreakBefore w:val="0"/>
              <w:kinsoku/>
              <w:overflowPunct/>
              <w:topLinePunct w:val="0"/>
              <w:bidi w:val="0"/>
              <w:spacing w:line="480" w:lineRule="auto"/>
              <w:ind w:right="0" w:rightChars="0"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本项目采购单位不组织现场考察、标前答疑会</w:t>
            </w:r>
          </w:p>
          <w:p w14:paraId="7BA43A01">
            <w:pPr>
              <w:pStyle w:val="8"/>
              <w:pageBreakBefore w:val="0"/>
              <w:kinsoku/>
              <w:overflowPunct/>
              <w:topLinePunct w:val="0"/>
              <w:bidi w:val="0"/>
              <w:spacing w:line="480" w:lineRule="auto"/>
              <w:ind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供应商应当本着审慎的原则，自行到项目地充分了解项目履约的各种环境和风险，一旦</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rPr>
              <w:t>视为完全知晓并自愿接受了本采购文件的所有要约内容和条件，不得反悔，否则将按照提供虚假材料谋取成交处理。</w:t>
            </w:r>
          </w:p>
        </w:tc>
      </w:tr>
      <w:tr w14:paraId="3CBBB7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77296B79">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13</w:t>
            </w:r>
          </w:p>
        </w:tc>
        <w:tc>
          <w:tcPr>
            <w:tcW w:w="2685" w:type="dxa"/>
            <w:tcBorders>
              <w:tl2br w:val="nil"/>
              <w:tr2bl w:val="nil"/>
            </w:tcBorders>
            <w:noWrap w:val="0"/>
            <w:vAlign w:val="center"/>
          </w:tcPr>
          <w:p w14:paraId="74134E44">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供应商对磋商文件提出质疑的时间</w:t>
            </w:r>
          </w:p>
        </w:tc>
        <w:tc>
          <w:tcPr>
            <w:tcW w:w="6133" w:type="dxa"/>
            <w:gridSpan w:val="2"/>
            <w:tcBorders>
              <w:tl2br w:val="nil"/>
              <w:tr2bl w:val="nil"/>
            </w:tcBorders>
            <w:noWrap w:val="0"/>
            <w:vAlign w:val="center"/>
          </w:tcPr>
          <w:p w14:paraId="6807BE09">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磋商文件的获取期限（即供应商报名期限）为采购公告发出</w:t>
            </w:r>
            <w:r>
              <w:rPr>
                <w:rFonts w:hint="eastAsia" w:ascii="宋体" w:hAnsi="宋体" w:eastAsia="宋体" w:cs="宋体"/>
                <w:color w:val="auto"/>
                <w:sz w:val="24"/>
                <w:szCs w:val="24"/>
                <w:highlight w:val="none"/>
                <w:lang w:eastAsia="zh-CN"/>
              </w:rPr>
              <w:t>次</w:t>
            </w:r>
            <w:r>
              <w:rPr>
                <w:rFonts w:hint="eastAsia" w:ascii="宋体" w:hAnsi="宋体" w:eastAsia="宋体" w:cs="宋体"/>
                <w:color w:val="auto"/>
                <w:sz w:val="24"/>
                <w:szCs w:val="24"/>
                <w:highlight w:val="none"/>
              </w:rPr>
              <w:t>日起五个工作日，</w:t>
            </w:r>
            <w:r>
              <w:rPr>
                <w:rFonts w:hint="eastAsia" w:ascii="宋体" w:hAnsi="宋体" w:eastAsia="宋体" w:cs="宋体"/>
                <w:b/>
                <w:bCs/>
                <w:color w:val="auto"/>
                <w:sz w:val="24"/>
                <w:szCs w:val="24"/>
                <w:highlight w:val="none"/>
              </w:rPr>
              <w:t>根据财政部令第94号“第十一条</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提出质疑的供应商&lt;以下简称质疑供应商&gt;应当是参与所质疑项目采购活动的供应商</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潜在供应商已依法获取其可质疑的采购文件的，可以对该文件提出质疑。对采购文件提出质疑的，应当在获取采购文件之日起7个工作日内提出。</w:t>
            </w:r>
          </w:p>
          <w:p w14:paraId="62E5D430">
            <w:pPr>
              <w:pageBreakBefore w:val="0"/>
              <w:kinsoku/>
              <w:overflowPunct/>
              <w:topLinePunct w:val="0"/>
              <w:bidi w:val="0"/>
              <w:spacing w:line="480" w:lineRule="auto"/>
              <w:ind w:right="0" w:righ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本项目对采购文件的质疑有效期为</w:t>
            </w:r>
            <w:r>
              <w:rPr>
                <w:rFonts w:hint="eastAsia" w:ascii="宋体" w:hAnsi="宋体" w:eastAsia="宋体" w:cs="宋体"/>
                <w:b/>
                <w:color w:val="auto"/>
                <w:sz w:val="24"/>
                <w:szCs w:val="24"/>
                <w:highlight w:val="none"/>
              </w:rPr>
              <w:t>依法</w:t>
            </w:r>
            <w:r>
              <w:rPr>
                <w:rFonts w:hint="eastAsia" w:ascii="宋体" w:hAnsi="宋体" w:eastAsia="宋体" w:cs="宋体"/>
                <w:b/>
                <w:bCs/>
                <w:color w:val="auto"/>
                <w:sz w:val="24"/>
                <w:szCs w:val="24"/>
                <w:highlight w:val="none"/>
              </w:rPr>
              <w:t>获取采购文件</w:t>
            </w:r>
            <w:r>
              <w:rPr>
                <w:rFonts w:hint="eastAsia" w:ascii="宋体" w:hAnsi="宋体" w:eastAsia="宋体" w:cs="宋体"/>
                <w:color w:val="auto"/>
                <w:sz w:val="24"/>
                <w:szCs w:val="24"/>
                <w:highlight w:val="none"/>
              </w:rPr>
              <w:t>之日起7个工作日内，逾期将不再受理针对采购文件的质疑。</w:t>
            </w:r>
          </w:p>
        </w:tc>
      </w:tr>
      <w:tr w14:paraId="3E2481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74AF8A19">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14</w:t>
            </w:r>
          </w:p>
        </w:tc>
        <w:tc>
          <w:tcPr>
            <w:tcW w:w="2685" w:type="dxa"/>
            <w:tcBorders>
              <w:tl2br w:val="nil"/>
              <w:tr2bl w:val="nil"/>
            </w:tcBorders>
            <w:noWrap w:val="0"/>
            <w:vAlign w:val="center"/>
          </w:tcPr>
          <w:p w14:paraId="09ECCE1B">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依法获取采购文件的规定</w:t>
            </w:r>
          </w:p>
        </w:tc>
        <w:tc>
          <w:tcPr>
            <w:tcW w:w="6133" w:type="dxa"/>
            <w:gridSpan w:val="2"/>
            <w:tcBorders>
              <w:tl2br w:val="nil"/>
              <w:tr2bl w:val="nil"/>
            </w:tcBorders>
            <w:noWrap w:val="0"/>
            <w:vAlign w:val="center"/>
          </w:tcPr>
          <w:p w14:paraId="16217FAB">
            <w:pPr>
              <w:pageBreakBefore w:val="0"/>
              <w:kinsoku/>
              <w:overflowPunct/>
              <w:topLinePunct w:val="0"/>
              <w:bidi w:val="0"/>
              <w:spacing w:line="480" w:lineRule="auto"/>
              <w:ind w:right="0" w:righ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按本采购公告之规定报名取得了</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rPr>
              <w:t>资格的供应商，才属于依法获取采购文件</w:t>
            </w:r>
            <w:r>
              <w:rPr>
                <w:rFonts w:hint="eastAsia" w:ascii="宋体" w:hAnsi="宋体" w:eastAsia="宋体" w:cs="宋体"/>
                <w:color w:val="auto"/>
                <w:sz w:val="24"/>
                <w:szCs w:val="24"/>
                <w:highlight w:val="none"/>
                <w:lang w:eastAsia="zh-CN"/>
              </w:rPr>
              <w:t>的供应商。</w:t>
            </w:r>
          </w:p>
        </w:tc>
      </w:tr>
      <w:tr w14:paraId="490E80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142553FA">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15</w:t>
            </w:r>
          </w:p>
        </w:tc>
        <w:tc>
          <w:tcPr>
            <w:tcW w:w="2685" w:type="dxa"/>
            <w:tcBorders>
              <w:tl2br w:val="nil"/>
              <w:tr2bl w:val="nil"/>
            </w:tcBorders>
            <w:noWrap w:val="0"/>
            <w:vAlign w:val="center"/>
          </w:tcPr>
          <w:p w14:paraId="0FF464C3">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构成磋商文件的其他文件</w:t>
            </w:r>
          </w:p>
        </w:tc>
        <w:tc>
          <w:tcPr>
            <w:tcW w:w="6133" w:type="dxa"/>
            <w:gridSpan w:val="2"/>
            <w:tcBorders>
              <w:tl2br w:val="nil"/>
              <w:tr2bl w:val="nil"/>
            </w:tcBorders>
            <w:noWrap w:val="0"/>
            <w:vAlign w:val="center"/>
          </w:tcPr>
          <w:p w14:paraId="6DAA4DB9">
            <w:pPr>
              <w:pageBreakBefore w:val="0"/>
              <w:kinsoku/>
              <w:overflowPunct/>
              <w:topLinePunct w:val="0"/>
              <w:bidi w:val="0"/>
              <w:spacing w:line="480" w:lineRule="auto"/>
              <w:ind w:right="0" w:rightChars="0" w:firstLine="0" w:firstLineChars="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磋商文件的澄清、修改书及有关补充通知为磋商文件的有效组成部分。</w:t>
            </w:r>
          </w:p>
        </w:tc>
      </w:tr>
      <w:tr w14:paraId="0F1272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569B3BA6">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16</w:t>
            </w:r>
          </w:p>
        </w:tc>
        <w:tc>
          <w:tcPr>
            <w:tcW w:w="2685" w:type="dxa"/>
            <w:tcBorders>
              <w:tl2br w:val="nil"/>
              <w:tr2bl w:val="nil"/>
            </w:tcBorders>
            <w:noWrap w:val="0"/>
            <w:vAlign w:val="center"/>
          </w:tcPr>
          <w:p w14:paraId="67D4C482">
            <w:pPr>
              <w:pageBreakBefore w:val="0"/>
              <w:kinsoku/>
              <w:overflowPunct/>
              <w:topLinePunct w:val="0"/>
              <w:autoSpaceDE w:val="0"/>
              <w:autoSpaceDN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响应文件有效期</w:t>
            </w:r>
          </w:p>
        </w:tc>
        <w:tc>
          <w:tcPr>
            <w:tcW w:w="6133" w:type="dxa"/>
            <w:gridSpan w:val="2"/>
            <w:tcBorders>
              <w:tl2br w:val="nil"/>
              <w:tr2bl w:val="nil"/>
            </w:tcBorders>
            <w:noWrap w:val="0"/>
            <w:vAlign w:val="center"/>
          </w:tcPr>
          <w:p w14:paraId="6484FD8D">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递交磋商响应文件截止之日起90天</w:t>
            </w:r>
          </w:p>
        </w:tc>
      </w:tr>
      <w:tr w14:paraId="195EDC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4107C403">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17</w:t>
            </w:r>
          </w:p>
        </w:tc>
        <w:tc>
          <w:tcPr>
            <w:tcW w:w="2685" w:type="dxa"/>
            <w:tcBorders>
              <w:tl2br w:val="nil"/>
              <w:tr2bl w:val="nil"/>
            </w:tcBorders>
            <w:noWrap w:val="0"/>
            <w:vAlign w:val="center"/>
          </w:tcPr>
          <w:p w14:paraId="164F2117">
            <w:pPr>
              <w:pageBreakBefore w:val="0"/>
              <w:kinsoku/>
              <w:overflowPunct/>
              <w:topLinePunct w:val="0"/>
              <w:autoSpaceDE w:val="0"/>
              <w:autoSpaceDN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磋商响应文件份数</w:t>
            </w:r>
          </w:p>
        </w:tc>
        <w:tc>
          <w:tcPr>
            <w:tcW w:w="6133" w:type="dxa"/>
            <w:gridSpan w:val="2"/>
            <w:tcBorders>
              <w:tl2br w:val="nil"/>
              <w:tr2bl w:val="nil"/>
            </w:tcBorders>
            <w:noWrap w:val="0"/>
            <w:vAlign w:val="center"/>
          </w:tcPr>
          <w:p w14:paraId="0E6034E7">
            <w:pPr>
              <w:pageBreakBefore w:val="0"/>
              <w:kinsoku/>
              <w:overflowPunct/>
              <w:topLinePunct w:val="0"/>
              <w:bidi w:val="0"/>
              <w:spacing w:line="480" w:lineRule="auto"/>
              <w:ind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本项目为线</w:t>
            </w:r>
            <w:r>
              <w:rPr>
                <w:rFonts w:hint="eastAsia" w:ascii="宋体" w:hAnsi="宋体" w:cs="宋体"/>
                <w:color w:val="auto"/>
                <w:sz w:val="24"/>
                <w:szCs w:val="24"/>
                <w:highlight w:val="none"/>
                <w:lang w:val="en-US" w:eastAsia="zh-CN"/>
              </w:rPr>
              <w:t>上</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资格性</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及其他</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分别</w:t>
            </w:r>
            <w:r>
              <w:rPr>
                <w:rFonts w:hint="eastAsia" w:ascii="宋体" w:hAnsi="宋体" w:cs="宋体"/>
                <w:color w:val="auto"/>
                <w:sz w:val="24"/>
                <w:szCs w:val="24"/>
                <w:highlight w:val="none"/>
                <w:lang w:val="en-US" w:eastAsia="zh-CN"/>
              </w:rPr>
              <w:t>制作并合并为</w:t>
            </w:r>
            <w:r>
              <w:rPr>
                <w:rFonts w:hint="eastAsia" w:ascii="宋体" w:hAnsi="宋体" w:eastAsia="宋体" w:cs="宋体"/>
                <w:color w:val="auto"/>
                <w:sz w:val="24"/>
                <w:szCs w:val="24"/>
                <w:highlight w:val="none"/>
                <w:lang w:val="en-US" w:eastAsia="zh-CN"/>
              </w:rPr>
              <w:t>电子版文件1份，电子版文件须按</w:t>
            </w:r>
            <w:r>
              <w:rPr>
                <w:rFonts w:hint="eastAsia" w:ascii="宋体" w:hAnsi="宋体" w:cs="宋体"/>
                <w:color w:val="auto"/>
                <w:sz w:val="24"/>
                <w:szCs w:val="24"/>
                <w:highlight w:val="none"/>
                <w:lang w:val="en-US" w:eastAsia="zh-CN"/>
              </w:rPr>
              <w:t>竞争性磋商文件</w:t>
            </w:r>
            <w:r>
              <w:rPr>
                <w:rFonts w:hint="eastAsia" w:ascii="宋体" w:hAnsi="宋体" w:eastAsia="宋体" w:cs="宋体"/>
                <w:color w:val="auto"/>
                <w:sz w:val="24"/>
                <w:szCs w:val="24"/>
                <w:highlight w:val="none"/>
                <w:lang w:val="en-US" w:eastAsia="zh-CN"/>
              </w:rPr>
              <w:t>要求签章（加密）、签字或盖章并上传。</w:t>
            </w:r>
          </w:p>
        </w:tc>
      </w:tr>
      <w:tr w14:paraId="71BFCC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77D4447C">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18</w:t>
            </w:r>
          </w:p>
        </w:tc>
        <w:tc>
          <w:tcPr>
            <w:tcW w:w="2685" w:type="dxa"/>
            <w:tcBorders>
              <w:tl2br w:val="nil"/>
              <w:tr2bl w:val="nil"/>
            </w:tcBorders>
            <w:noWrap w:val="0"/>
            <w:vAlign w:val="center"/>
          </w:tcPr>
          <w:p w14:paraId="7A5A30A4">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供应商的配合义务</w:t>
            </w:r>
          </w:p>
        </w:tc>
        <w:tc>
          <w:tcPr>
            <w:tcW w:w="6133" w:type="dxa"/>
            <w:gridSpan w:val="2"/>
            <w:tcBorders>
              <w:tl2br w:val="nil"/>
              <w:tr2bl w:val="nil"/>
            </w:tcBorders>
            <w:noWrap w:val="0"/>
            <w:vAlign w:val="center"/>
          </w:tcPr>
          <w:p w14:paraId="0C515BC7">
            <w:pPr>
              <w:pageBreakBefore w:val="0"/>
              <w:kinsoku/>
              <w:overflowPunct/>
              <w:topLinePunct w:val="0"/>
              <w:bidi w:val="0"/>
              <w:spacing w:line="480" w:lineRule="auto"/>
              <w:ind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在本项目评审过程中，若评审委员</w:t>
            </w:r>
            <w:r>
              <w:rPr>
                <w:rFonts w:hint="eastAsia" w:ascii="宋体" w:hAnsi="宋体" w:cs="宋体"/>
                <w:color w:val="auto"/>
                <w:sz w:val="24"/>
                <w:szCs w:val="24"/>
                <w:highlight w:val="none"/>
                <w:lang w:val="en-US" w:eastAsia="zh-CN"/>
              </w:rPr>
              <w:t>会</w:t>
            </w:r>
            <w:r>
              <w:rPr>
                <w:rFonts w:hint="eastAsia" w:ascii="宋体" w:hAnsi="宋体" w:eastAsia="宋体" w:cs="宋体"/>
                <w:color w:val="auto"/>
                <w:sz w:val="24"/>
                <w:szCs w:val="24"/>
                <w:highlight w:val="none"/>
              </w:rPr>
              <w:t>就评审过程中有关事宜需通知供应商进行书面澄清或者告知供应商与评审有关的其他事宜的，供应商在接到采购人</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采购代理机构通知（电话或短信）后三十分钟内</w:t>
            </w:r>
            <w:r>
              <w:rPr>
                <w:rFonts w:hint="eastAsia" w:ascii="宋体" w:hAnsi="宋体" w:cs="宋体"/>
                <w:color w:val="auto"/>
                <w:sz w:val="24"/>
                <w:szCs w:val="24"/>
                <w:highlight w:val="none"/>
                <w:lang w:val="en-US" w:eastAsia="zh-CN"/>
              </w:rPr>
              <w:t>做出响应</w:t>
            </w:r>
            <w:r>
              <w:rPr>
                <w:rFonts w:hint="eastAsia" w:ascii="宋体" w:hAnsi="宋体" w:eastAsia="宋体" w:cs="宋体"/>
                <w:color w:val="auto"/>
                <w:sz w:val="24"/>
                <w:szCs w:val="24"/>
                <w:highlight w:val="none"/>
              </w:rPr>
              <w:t>，因供应商自身原因未在接到通知（电话或短信）后三十分钟内</w:t>
            </w:r>
            <w:r>
              <w:rPr>
                <w:rFonts w:hint="eastAsia" w:ascii="宋体" w:hAnsi="宋体" w:cs="宋体"/>
                <w:color w:val="auto"/>
                <w:sz w:val="24"/>
                <w:szCs w:val="24"/>
                <w:highlight w:val="none"/>
                <w:lang w:val="en-US" w:eastAsia="zh-CN"/>
              </w:rPr>
              <w:t>未作出响应的</w:t>
            </w:r>
            <w:r>
              <w:rPr>
                <w:rFonts w:hint="eastAsia" w:ascii="宋体" w:hAnsi="宋体" w:eastAsia="宋体" w:cs="宋体"/>
                <w:color w:val="auto"/>
                <w:sz w:val="24"/>
                <w:szCs w:val="24"/>
                <w:highlight w:val="none"/>
              </w:rPr>
              <w:t>，由此引发的一切不利后果由供应商自行承担。</w:t>
            </w:r>
          </w:p>
        </w:tc>
      </w:tr>
      <w:tr w14:paraId="0BCBC9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0F8C491A">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19</w:t>
            </w:r>
          </w:p>
        </w:tc>
        <w:tc>
          <w:tcPr>
            <w:tcW w:w="2685" w:type="dxa"/>
            <w:tcBorders>
              <w:tl2br w:val="nil"/>
              <w:tr2bl w:val="nil"/>
            </w:tcBorders>
            <w:noWrap w:val="0"/>
            <w:vAlign w:val="center"/>
          </w:tcPr>
          <w:p w14:paraId="25060993">
            <w:pPr>
              <w:pageBreakBefore w:val="0"/>
              <w:kinsoku/>
              <w:overflowPunct/>
              <w:topLinePunct w:val="0"/>
              <w:autoSpaceDE w:val="0"/>
              <w:autoSpaceDN w:val="0"/>
              <w:bidi w:val="0"/>
              <w:spacing w:line="480" w:lineRule="auto"/>
              <w:ind w:right="0" w:rightChars="0" w:firstLineChars="83"/>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磋商保证金</w:t>
            </w:r>
          </w:p>
        </w:tc>
        <w:tc>
          <w:tcPr>
            <w:tcW w:w="6133" w:type="dxa"/>
            <w:gridSpan w:val="2"/>
            <w:tcBorders>
              <w:tl2br w:val="nil"/>
              <w:tr2bl w:val="nil"/>
            </w:tcBorders>
            <w:noWrap w:val="0"/>
            <w:vAlign w:val="center"/>
          </w:tcPr>
          <w:p w14:paraId="4802499C">
            <w:pPr>
              <w:pStyle w:val="3"/>
              <w:rPr>
                <w:rFonts w:hint="default"/>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本项目不收取。</w:t>
            </w:r>
          </w:p>
        </w:tc>
      </w:tr>
      <w:tr w14:paraId="61B575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6ACF0138">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20</w:t>
            </w:r>
          </w:p>
        </w:tc>
        <w:tc>
          <w:tcPr>
            <w:tcW w:w="2685" w:type="dxa"/>
            <w:tcBorders>
              <w:tl2br w:val="nil"/>
              <w:tr2bl w:val="nil"/>
            </w:tcBorders>
            <w:noWrap w:val="0"/>
            <w:vAlign w:val="center"/>
          </w:tcPr>
          <w:p w14:paraId="19DDB314">
            <w:pPr>
              <w:pageBreakBefore w:val="0"/>
              <w:kinsoku/>
              <w:overflowPunct/>
              <w:topLinePunct w:val="0"/>
              <w:autoSpaceDE w:val="0"/>
              <w:autoSpaceDN w:val="0"/>
              <w:bidi w:val="0"/>
              <w:spacing w:line="480" w:lineRule="auto"/>
              <w:ind w:right="0" w:rightChars="0" w:firstLine="235" w:firstLineChars="9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履约保证金</w:t>
            </w:r>
          </w:p>
        </w:tc>
        <w:tc>
          <w:tcPr>
            <w:tcW w:w="6133" w:type="dxa"/>
            <w:gridSpan w:val="2"/>
            <w:tcBorders>
              <w:tl2br w:val="nil"/>
              <w:tr2bl w:val="nil"/>
            </w:tcBorders>
            <w:noWrap w:val="0"/>
            <w:vAlign w:val="center"/>
          </w:tcPr>
          <w:p w14:paraId="2BC49750">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 xml:space="preserve">金额：采购合同总金额的 </w:t>
            </w:r>
            <w:r>
              <w:rPr>
                <w:rFonts w:hint="eastAsia" w:ascii="宋体" w:hAnsi="宋体" w:eastAsia="宋体" w:cs="宋体"/>
                <w:snapToGrid w:val="0"/>
                <w:color w:val="auto"/>
                <w:sz w:val="24"/>
                <w:szCs w:val="24"/>
                <w:highlight w:val="none"/>
                <w:lang w:val="en-US" w:eastAsia="zh-CN"/>
              </w:rPr>
              <w:t>3</w:t>
            </w:r>
            <w:r>
              <w:rPr>
                <w:rFonts w:hint="eastAsia" w:ascii="宋体" w:hAnsi="宋体" w:eastAsia="宋体" w:cs="宋体"/>
                <w:snapToGrid w:val="0"/>
                <w:color w:val="auto"/>
                <w:sz w:val="24"/>
                <w:szCs w:val="24"/>
                <w:highlight w:val="none"/>
                <w:lang w:eastAsia="zh-CN"/>
              </w:rPr>
              <w:t xml:space="preserve"> %。</w:t>
            </w:r>
          </w:p>
          <w:p w14:paraId="1929A443">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交款方式：履约保证金可以以支票、汇票、本票或者金融机构出具的保函等非现金形式提交（包括网银转账，电汇等方式）。</w:t>
            </w:r>
          </w:p>
          <w:p w14:paraId="45C624B2">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收款单位：以采购人要求为准。</w:t>
            </w:r>
          </w:p>
          <w:p w14:paraId="7973C7B2">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开 户 行：以采购人要求为准。</w:t>
            </w:r>
          </w:p>
          <w:p w14:paraId="6363F066">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银行账号：以采购人要求为准。</w:t>
            </w:r>
          </w:p>
          <w:p w14:paraId="164831A4">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交款时间：成交通知书发放后，政府采购合同签订前。</w:t>
            </w:r>
          </w:p>
          <w:p w14:paraId="49B9B343">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p w14:paraId="7DAE8951">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履约保证金退还方式：</w:t>
            </w:r>
            <w:r>
              <w:rPr>
                <w:rFonts w:hint="eastAsia" w:ascii="宋体" w:hAnsi="宋体" w:eastAsia="宋体" w:cs="宋体"/>
                <w:snapToGrid w:val="0"/>
                <w:color w:val="auto"/>
                <w:sz w:val="24"/>
                <w:szCs w:val="24"/>
                <w:highlight w:val="none"/>
                <w:lang w:val="en-US" w:eastAsia="zh-CN"/>
              </w:rPr>
              <w:t>验收结果合格的，</w:t>
            </w:r>
            <w:r>
              <w:rPr>
                <w:rFonts w:hint="eastAsia" w:ascii="宋体" w:hAnsi="宋体" w:cs="宋体"/>
                <w:snapToGrid w:val="0"/>
                <w:color w:val="auto"/>
                <w:sz w:val="24"/>
                <w:szCs w:val="24"/>
                <w:highlight w:val="none"/>
                <w:lang w:val="en-US" w:eastAsia="zh-CN"/>
              </w:rPr>
              <w:t>成交供应商</w:t>
            </w:r>
            <w:r>
              <w:rPr>
                <w:rFonts w:hint="eastAsia" w:ascii="宋体" w:hAnsi="宋体" w:eastAsia="宋体" w:cs="宋体"/>
                <w:snapToGrid w:val="0"/>
                <w:color w:val="auto"/>
                <w:sz w:val="24"/>
                <w:szCs w:val="24"/>
                <w:highlight w:val="none"/>
                <w:lang w:val="en-US" w:eastAsia="zh-CN"/>
              </w:rPr>
              <w:t>凭“验收结果”办理履约保证金的退付手续。</w:t>
            </w:r>
          </w:p>
          <w:p w14:paraId="25456392">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履约保证金退还时间：供应商提交履约保证金退还申请，采购人在收到履约保证金退还申请的7个工作日内退还。</w:t>
            </w:r>
          </w:p>
          <w:p w14:paraId="24D5D539">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履约保证金不予退还情形：验收结果不合格的，履约保证金将不予退还，并退还采购人已支付的采购资金，还可能会按照政府采购法律法规等有关规定给予行政处罚或者以失信行为记入诚信档案。</w:t>
            </w:r>
          </w:p>
          <w:p w14:paraId="527A85DC">
            <w:pPr>
              <w:pageBreakBefore w:val="0"/>
              <w:kinsoku/>
              <w:overflowPunct/>
              <w:topLinePunct w:val="0"/>
              <w:autoSpaceDE w:val="0"/>
              <w:autoSpaceDN w:val="0"/>
              <w:bidi w:val="0"/>
              <w:spacing w:line="480" w:lineRule="auto"/>
              <w:ind w:right="0" w:rightChars="0" w:firstLine="0" w:firstLineChars="0"/>
              <w:jc w:val="left"/>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履约保证金不予退还的，将按照有关规定上缴国库。逾期退还履约保证金的，将依法承担法律责任，并赔偿供应商损失。</w:t>
            </w:r>
          </w:p>
        </w:tc>
      </w:tr>
      <w:tr w14:paraId="400C29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1BECDDAE">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21</w:t>
            </w:r>
          </w:p>
        </w:tc>
        <w:tc>
          <w:tcPr>
            <w:tcW w:w="2685" w:type="dxa"/>
            <w:tcBorders>
              <w:tl2br w:val="nil"/>
              <w:tr2bl w:val="nil"/>
            </w:tcBorders>
            <w:noWrap w:val="0"/>
            <w:vAlign w:val="center"/>
          </w:tcPr>
          <w:p w14:paraId="35108DE0">
            <w:pPr>
              <w:pageBreakBefore w:val="0"/>
              <w:kinsoku/>
              <w:overflowPunct/>
              <w:topLinePunct w:val="0"/>
              <w:bidi w:val="0"/>
              <w:spacing w:line="480" w:lineRule="auto"/>
              <w:ind w:right="0" w:rightChars="0" w:firstLine="196" w:firstLineChars="82"/>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评标情况公告</w:t>
            </w:r>
          </w:p>
        </w:tc>
        <w:tc>
          <w:tcPr>
            <w:tcW w:w="6133" w:type="dxa"/>
            <w:gridSpan w:val="2"/>
            <w:tcBorders>
              <w:tl2br w:val="nil"/>
              <w:tr2bl w:val="nil"/>
            </w:tcBorders>
            <w:noWrap w:val="0"/>
            <w:vAlign w:val="center"/>
          </w:tcPr>
          <w:p w14:paraId="6D878CAC">
            <w:pPr>
              <w:pageBreakBefore w:val="0"/>
              <w:kinsoku/>
              <w:overflowPunct/>
              <w:topLinePunct w:val="0"/>
              <w:bidi w:val="0"/>
              <w:spacing w:line="480" w:lineRule="auto"/>
              <w:ind w:right="0" w:rightChars="0" w:firstLine="0" w:firstLineChars="0"/>
              <w:jc w:val="left"/>
              <w:rPr>
                <w:rFonts w:hint="eastAsia" w:ascii="宋体" w:hAnsi="宋体" w:eastAsia="宋体" w:cs="宋体"/>
                <w:snapToGrid w:val="0"/>
                <w:color w:val="auto"/>
                <w:sz w:val="24"/>
                <w:szCs w:val="24"/>
                <w:highlight w:val="none"/>
              </w:rPr>
            </w:pPr>
            <w:r>
              <w:rPr>
                <w:rFonts w:hint="eastAsia" w:ascii="宋体" w:hAnsi="宋体" w:eastAsia="宋体" w:cs="宋体"/>
                <w:color w:val="auto"/>
                <w:sz w:val="24"/>
                <w:szCs w:val="24"/>
                <w:highlight w:val="none"/>
              </w:rPr>
              <w:t>评审情况将按《中华人民共和国政府采购法》、《中华人民共和国政府采购法实施条例》等相关法规要求在</w:t>
            </w:r>
            <w:r>
              <w:rPr>
                <w:rFonts w:hint="eastAsia" w:ascii="宋体" w:hAnsi="宋体" w:cs="宋体"/>
                <w:color w:val="auto"/>
                <w:sz w:val="24"/>
                <w:szCs w:val="24"/>
                <w:highlight w:val="none"/>
                <w:lang w:val="en-US" w:eastAsia="zh-CN"/>
              </w:rPr>
              <w:t>“</w:t>
            </w:r>
            <w:r>
              <w:rPr>
                <w:rFonts w:hint="eastAsia" w:ascii="宋体" w:hAnsi="宋体" w:eastAsia="宋体" w:cs="宋体"/>
                <w:b w:val="0"/>
                <w:bCs/>
                <w:color w:val="000000"/>
                <w:sz w:val="24"/>
                <w:szCs w:val="28"/>
                <w:highlight w:val="none"/>
                <w:lang w:val="en-US" w:eastAsia="zh-CN"/>
              </w:rPr>
              <w:t>四川联采招汇电子招标采购平台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上</w:t>
            </w:r>
            <w:r>
              <w:rPr>
                <w:rFonts w:hint="eastAsia" w:ascii="宋体" w:hAnsi="宋体" w:eastAsia="宋体" w:cs="宋体"/>
                <w:color w:val="auto"/>
                <w:sz w:val="24"/>
                <w:szCs w:val="24"/>
                <w:highlight w:val="none"/>
                <w:lang w:eastAsia="zh-CN"/>
              </w:rPr>
              <w:t>中标（成交）</w:t>
            </w:r>
            <w:r>
              <w:rPr>
                <w:rFonts w:hint="eastAsia" w:ascii="宋体" w:hAnsi="宋体" w:eastAsia="宋体" w:cs="宋体"/>
                <w:color w:val="auto"/>
                <w:sz w:val="24"/>
                <w:szCs w:val="24"/>
                <w:highlight w:val="none"/>
              </w:rPr>
              <w:t>公告栏中予以公告。</w:t>
            </w:r>
          </w:p>
        </w:tc>
      </w:tr>
      <w:tr w14:paraId="146E75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0C186D74">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22</w:t>
            </w:r>
          </w:p>
        </w:tc>
        <w:tc>
          <w:tcPr>
            <w:tcW w:w="2685" w:type="dxa"/>
            <w:tcBorders>
              <w:tl2br w:val="nil"/>
              <w:tr2bl w:val="nil"/>
            </w:tcBorders>
            <w:noWrap w:val="0"/>
            <w:vAlign w:val="center"/>
          </w:tcPr>
          <w:p w14:paraId="770B060C">
            <w:pPr>
              <w:pageBreakBefore w:val="0"/>
              <w:kinsoku/>
              <w:overflowPunct/>
              <w:topLinePunct w:val="0"/>
              <w:autoSpaceDE w:val="0"/>
              <w:autoSpaceDN w:val="0"/>
              <w:bidi w:val="0"/>
              <w:spacing w:after="0"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代理费收取</w:t>
            </w:r>
          </w:p>
        </w:tc>
        <w:tc>
          <w:tcPr>
            <w:tcW w:w="6133" w:type="dxa"/>
            <w:gridSpan w:val="2"/>
            <w:tcBorders>
              <w:tl2br w:val="nil"/>
              <w:tr2bl w:val="nil"/>
            </w:tcBorders>
            <w:noWrap w:val="0"/>
            <w:vAlign w:val="top"/>
          </w:tcPr>
          <w:p w14:paraId="158E0ACE">
            <w:pPr>
              <w:pageBreakBefore w:val="0"/>
              <w:kinsoku/>
              <w:overflowPunct/>
              <w:topLinePunct w:val="0"/>
              <w:bidi w:val="0"/>
              <w:spacing w:line="48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sz w:val="24"/>
                <w:szCs w:val="24"/>
                <w:highlight w:val="none"/>
                <w:lang w:val="zh-CN" w:eastAsia="zh-CN" w:bidi="ar-SA"/>
              </w:rPr>
              <w:t>1、招标代理服务费由成交</w:t>
            </w:r>
            <w:r>
              <w:rPr>
                <w:rFonts w:hint="eastAsia" w:ascii="宋体" w:hAnsi="宋体" w:cs="宋体"/>
                <w:kern w:val="0"/>
                <w:sz w:val="24"/>
                <w:szCs w:val="24"/>
                <w:highlight w:val="none"/>
                <w:lang w:val="en-US" w:eastAsia="zh-CN" w:bidi="ar-SA"/>
              </w:rPr>
              <w:t>供应商</w:t>
            </w:r>
            <w:r>
              <w:rPr>
                <w:rFonts w:hint="eastAsia" w:ascii="宋体" w:hAnsi="宋体" w:eastAsia="宋体" w:cs="宋体"/>
                <w:kern w:val="0"/>
                <w:sz w:val="24"/>
                <w:szCs w:val="24"/>
                <w:highlight w:val="none"/>
                <w:lang w:val="zh-CN" w:eastAsia="zh-CN" w:bidi="ar-SA"/>
              </w:rPr>
              <w:t>支付。</w:t>
            </w:r>
          </w:p>
          <w:p w14:paraId="59051BC0">
            <w:pPr>
              <w:pageBreakBefore w:val="0"/>
              <w:kinsoku/>
              <w:overflowPunct/>
              <w:topLinePunct w:val="0"/>
              <w:bidi w:val="0"/>
              <w:spacing w:line="480" w:lineRule="auto"/>
              <w:ind w:left="0" w:leftChars="0" w:right="0" w:rightChars="0" w:firstLine="0" w:firstLineChars="0"/>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zh-CN" w:eastAsia="zh-CN" w:bidi="ar-SA"/>
              </w:rPr>
              <w:t>2、成交人在领取成交通知书时与代理机构结算招标代理服务费，参照国家财政部、国家计委、国家发改委（2003）857号，国家发改委299号文(发改价格〔2015〕299号)等文件规定的</w:t>
            </w:r>
            <w:r>
              <w:rPr>
                <w:rFonts w:hint="eastAsia" w:ascii="宋体" w:hAnsi="宋体" w:cs="宋体"/>
                <w:kern w:val="0"/>
                <w:sz w:val="24"/>
                <w:szCs w:val="24"/>
                <w:highlight w:val="none"/>
                <w:lang w:val="en-US" w:eastAsia="zh-CN" w:bidi="ar-SA"/>
              </w:rPr>
              <w:t>收取</w:t>
            </w:r>
            <w:r>
              <w:rPr>
                <w:rFonts w:hint="eastAsia" w:ascii="宋体" w:hAnsi="宋体" w:cs="宋体"/>
                <w:sz w:val="24"/>
                <w:szCs w:val="24"/>
                <w:highlight w:val="none"/>
                <w:lang w:val="en-US" w:eastAsia="zh-CN"/>
              </w:rPr>
              <w:t>7500</w:t>
            </w:r>
            <w:r>
              <w:rPr>
                <w:rFonts w:hint="eastAsia" w:ascii="宋体" w:hAnsi="宋体" w:cs="宋体"/>
                <w:kern w:val="0"/>
                <w:sz w:val="24"/>
                <w:szCs w:val="24"/>
                <w:highlight w:val="none"/>
                <w:lang w:val="en-US" w:eastAsia="zh-CN" w:bidi="ar-SA"/>
              </w:rPr>
              <w:t>元</w:t>
            </w:r>
            <w:r>
              <w:rPr>
                <w:rFonts w:hint="eastAsia" w:ascii="宋体" w:hAnsi="宋体" w:eastAsia="宋体" w:cs="宋体"/>
                <w:kern w:val="0"/>
                <w:sz w:val="24"/>
                <w:szCs w:val="24"/>
                <w:highlight w:val="none"/>
                <w:lang w:val="en-US" w:eastAsia="zh-CN" w:bidi="ar-SA"/>
              </w:rPr>
              <w:t>。</w:t>
            </w:r>
          </w:p>
          <w:p w14:paraId="267FEF31">
            <w:pPr>
              <w:pageBreakBefore w:val="0"/>
              <w:kinsoku/>
              <w:overflowPunct/>
              <w:topLinePunct w:val="0"/>
              <w:bidi w:val="0"/>
              <w:spacing w:line="480" w:lineRule="auto"/>
              <w:ind w:left="0" w:leftChars="0" w:right="0" w:rightChars="0" w:firstLine="0" w:firstLineChars="0"/>
              <w:jc w:val="left"/>
              <w:rPr>
                <w:rFonts w:hint="eastAsia" w:ascii="宋体" w:hAnsi="宋体" w:eastAsia="宋体" w:cs="宋体"/>
                <w:b/>
                <w:color w:val="auto"/>
                <w:sz w:val="24"/>
                <w:szCs w:val="24"/>
                <w:highlight w:val="none"/>
              </w:rPr>
            </w:pPr>
            <w:r>
              <w:rPr>
                <w:rFonts w:hint="eastAsia" w:ascii="宋体" w:hAnsi="宋体" w:eastAsia="宋体" w:cs="宋体"/>
                <w:kern w:val="0"/>
                <w:sz w:val="24"/>
                <w:szCs w:val="24"/>
                <w:highlight w:val="none"/>
                <w:lang w:val="en-US" w:eastAsia="zh-CN" w:bidi="ar-SA"/>
              </w:rPr>
              <w:t>3、交</w:t>
            </w:r>
            <w:r>
              <w:rPr>
                <w:rFonts w:hint="eastAsia" w:ascii="宋体" w:hAnsi="宋体" w:eastAsia="宋体" w:cs="宋体"/>
                <w:kern w:val="0"/>
                <w:sz w:val="24"/>
                <w:szCs w:val="24"/>
                <w:highlight w:val="none"/>
                <w:lang w:val="zh-CN" w:eastAsia="zh-CN" w:bidi="ar-SA"/>
              </w:rPr>
              <w:t>款方式：</w:t>
            </w:r>
            <w:r>
              <w:rPr>
                <w:rFonts w:hint="eastAsia" w:ascii="宋体" w:hAnsi="宋体" w:eastAsia="宋体" w:cs="宋体"/>
                <w:kern w:val="0"/>
                <w:sz w:val="24"/>
                <w:szCs w:val="24"/>
                <w:highlight w:val="none"/>
                <w:lang w:val="en-US" w:eastAsia="zh-CN" w:bidi="ar-SA"/>
              </w:rPr>
              <w:t>代理服务费可以以转账、现金等方式缴纳。</w:t>
            </w:r>
          </w:p>
        </w:tc>
      </w:tr>
      <w:tr w14:paraId="6C448E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5201B743">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23</w:t>
            </w:r>
          </w:p>
        </w:tc>
        <w:tc>
          <w:tcPr>
            <w:tcW w:w="2685" w:type="dxa"/>
            <w:tcBorders>
              <w:tl2br w:val="nil"/>
              <w:tr2bl w:val="nil"/>
            </w:tcBorders>
            <w:noWrap w:val="0"/>
            <w:vAlign w:val="center"/>
          </w:tcPr>
          <w:p w14:paraId="60EA537D">
            <w:pPr>
              <w:pageBreakBefore w:val="0"/>
              <w:kinsoku/>
              <w:overflowPunct/>
              <w:topLinePunct w:val="0"/>
              <w:bidi w:val="0"/>
              <w:spacing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政府采购合同公告备案</w:t>
            </w:r>
          </w:p>
        </w:tc>
        <w:tc>
          <w:tcPr>
            <w:tcW w:w="6133" w:type="dxa"/>
            <w:gridSpan w:val="2"/>
            <w:tcBorders>
              <w:tl2br w:val="nil"/>
              <w:tr2bl w:val="nil"/>
            </w:tcBorders>
            <w:noWrap w:val="0"/>
            <w:vAlign w:val="center"/>
          </w:tcPr>
          <w:p w14:paraId="614A2972">
            <w:pPr>
              <w:pageBreakBefore w:val="0"/>
              <w:kinsoku/>
              <w:overflowPunct/>
              <w:topLinePunct w:val="0"/>
              <w:bidi w:val="0"/>
              <w:spacing w:line="480" w:lineRule="auto"/>
              <w:ind w:right="0" w:rightChars="0" w:firstLine="0" w:firstLineChars="0"/>
              <w:jc w:val="left"/>
              <w:rPr>
                <w:rFonts w:hint="default" w:ascii="宋体" w:hAnsi="宋体" w:eastAsia="宋体" w:cs="宋体"/>
                <w:snapToGrid w:val="0"/>
                <w:color w:val="auto"/>
                <w:sz w:val="24"/>
                <w:szCs w:val="24"/>
                <w:highlight w:val="none"/>
                <w:lang w:val="en-US" w:eastAsia="zh-CN"/>
              </w:rPr>
            </w:pPr>
            <w:r>
              <w:rPr>
                <w:rFonts w:hint="eastAsia" w:ascii="宋体" w:hAnsi="宋体" w:cs="宋体"/>
                <w:snapToGrid w:val="0"/>
                <w:color w:val="auto"/>
                <w:sz w:val="24"/>
                <w:szCs w:val="24"/>
                <w:highlight w:val="none"/>
                <w:lang w:val="en-US" w:eastAsia="zh-CN"/>
              </w:rPr>
              <w:t>按相关要求执行</w:t>
            </w:r>
          </w:p>
        </w:tc>
      </w:tr>
      <w:tr w14:paraId="0DFADC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0A128079">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24</w:t>
            </w:r>
          </w:p>
        </w:tc>
        <w:tc>
          <w:tcPr>
            <w:tcW w:w="2685" w:type="dxa"/>
            <w:tcBorders>
              <w:tl2br w:val="nil"/>
              <w:tr2bl w:val="nil"/>
            </w:tcBorders>
            <w:noWrap w:val="0"/>
            <w:vAlign w:val="center"/>
          </w:tcPr>
          <w:p w14:paraId="6B2FFBF9">
            <w:pPr>
              <w:pageBreakBefore w:val="0"/>
              <w:kinsoku/>
              <w:overflowPunct/>
              <w:topLinePunct w:val="0"/>
              <w:bidi w:val="0"/>
              <w:spacing w:line="480" w:lineRule="auto"/>
              <w:ind w:right="0" w:rightChars="0"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磋商</w:t>
            </w:r>
            <w:r>
              <w:rPr>
                <w:rFonts w:hint="eastAsia" w:ascii="宋体" w:hAnsi="宋体" w:eastAsia="宋体" w:cs="宋体"/>
                <w:b/>
                <w:bCs w:val="0"/>
                <w:color w:val="auto"/>
                <w:sz w:val="24"/>
                <w:szCs w:val="24"/>
                <w:highlight w:val="none"/>
                <w:lang w:val="zh-CN" w:eastAsia="zh-CN"/>
              </w:rPr>
              <w:t>文件咨询</w:t>
            </w:r>
          </w:p>
        </w:tc>
        <w:tc>
          <w:tcPr>
            <w:tcW w:w="6133" w:type="dxa"/>
            <w:gridSpan w:val="2"/>
            <w:tcBorders>
              <w:tl2br w:val="nil"/>
              <w:tr2bl w:val="nil"/>
            </w:tcBorders>
            <w:noWrap w:val="0"/>
            <w:vAlign w:val="center"/>
          </w:tcPr>
          <w:p w14:paraId="25125D98">
            <w:pPr>
              <w:pageBreakBefore w:val="0"/>
              <w:kinsoku/>
              <w:overflowPunct/>
              <w:topLinePunct w:val="0"/>
              <w:bidi w:val="0"/>
              <w:spacing w:line="480" w:lineRule="auto"/>
              <w:ind w:right="0" w:rightChars="0" w:firstLine="0" w:firstLineChars="0"/>
              <w:jc w:val="left"/>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联系人：</w:t>
            </w:r>
            <w:r>
              <w:rPr>
                <w:rFonts w:hint="eastAsia" w:ascii="宋体" w:hAnsi="宋体" w:cs="宋体"/>
                <w:color w:val="auto"/>
                <w:sz w:val="24"/>
                <w:szCs w:val="24"/>
                <w:highlight w:val="none"/>
                <w:lang w:val="en-US" w:eastAsia="zh-CN"/>
              </w:rPr>
              <w:t>罗</w:t>
            </w:r>
            <w:r>
              <w:rPr>
                <w:rFonts w:hint="eastAsia" w:ascii="宋体" w:hAnsi="宋体" w:eastAsia="宋体" w:cs="宋体"/>
                <w:color w:val="auto"/>
                <w:sz w:val="24"/>
                <w:szCs w:val="24"/>
                <w:highlight w:val="none"/>
                <w:lang w:eastAsia="zh-CN"/>
              </w:rPr>
              <w:t>女士</w:t>
            </w:r>
            <w:r>
              <w:rPr>
                <w:rFonts w:hint="eastAsia" w:ascii="宋体" w:hAnsi="宋体" w:eastAsia="宋体" w:cs="宋体"/>
                <w:b w:val="0"/>
                <w:bCs/>
                <w:color w:val="auto"/>
                <w:sz w:val="24"/>
                <w:szCs w:val="24"/>
                <w:highlight w:val="none"/>
                <w:lang w:val="zh-CN" w:eastAsia="zh-CN"/>
              </w:rPr>
              <w:t>。       联系电话：0834-</w:t>
            </w:r>
            <w:r>
              <w:rPr>
                <w:rFonts w:hint="eastAsia" w:ascii="宋体" w:hAnsi="宋体" w:cs="宋体"/>
                <w:b w:val="0"/>
                <w:bCs/>
                <w:color w:val="auto"/>
                <w:sz w:val="24"/>
                <w:szCs w:val="24"/>
                <w:highlight w:val="none"/>
                <w:lang w:val="en-US" w:eastAsia="zh-CN"/>
              </w:rPr>
              <w:t>3355330</w:t>
            </w:r>
          </w:p>
        </w:tc>
      </w:tr>
      <w:tr w14:paraId="2997E5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3E830FA0">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25</w:t>
            </w:r>
          </w:p>
        </w:tc>
        <w:tc>
          <w:tcPr>
            <w:tcW w:w="2685" w:type="dxa"/>
            <w:tcBorders>
              <w:tl2br w:val="nil"/>
              <w:tr2bl w:val="nil"/>
            </w:tcBorders>
            <w:noWrap w:val="0"/>
            <w:vAlign w:val="center"/>
          </w:tcPr>
          <w:p w14:paraId="68B7C8DF">
            <w:pPr>
              <w:pageBreakBefore w:val="0"/>
              <w:kinsoku/>
              <w:overflowPunct/>
              <w:topLinePunct w:val="0"/>
              <w:bidi w:val="0"/>
              <w:spacing w:line="480" w:lineRule="auto"/>
              <w:ind w:right="0" w:rightChars="0"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zh-CN" w:eastAsia="zh-CN"/>
              </w:rPr>
              <w:t>磋商过程、结果工作咨询</w:t>
            </w:r>
          </w:p>
        </w:tc>
        <w:tc>
          <w:tcPr>
            <w:tcW w:w="6133" w:type="dxa"/>
            <w:gridSpan w:val="2"/>
            <w:tcBorders>
              <w:tl2br w:val="nil"/>
              <w:tr2bl w:val="nil"/>
            </w:tcBorders>
            <w:noWrap w:val="0"/>
            <w:vAlign w:val="center"/>
          </w:tcPr>
          <w:p w14:paraId="79E693D1">
            <w:pPr>
              <w:pageBreakBefore w:val="0"/>
              <w:kinsoku/>
              <w:overflowPunct/>
              <w:topLinePunct w:val="0"/>
              <w:bidi w:val="0"/>
              <w:spacing w:line="480" w:lineRule="auto"/>
              <w:ind w:right="0" w:rightChars="0" w:firstLine="0" w:firstLineChars="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联系人：</w:t>
            </w:r>
            <w:r>
              <w:rPr>
                <w:rFonts w:hint="eastAsia" w:ascii="宋体" w:hAnsi="宋体" w:cs="宋体"/>
                <w:b w:val="0"/>
                <w:bCs/>
                <w:color w:val="auto"/>
                <w:sz w:val="24"/>
                <w:szCs w:val="24"/>
                <w:highlight w:val="none"/>
                <w:lang w:val="en-US" w:eastAsia="zh-CN"/>
              </w:rPr>
              <w:t>罗</w:t>
            </w:r>
            <w:r>
              <w:rPr>
                <w:rFonts w:hint="eastAsia" w:ascii="宋体" w:hAnsi="宋体" w:eastAsia="宋体" w:cs="宋体"/>
                <w:b w:val="0"/>
                <w:bCs/>
                <w:color w:val="auto"/>
                <w:sz w:val="24"/>
                <w:szCs w:val="24"/>
                <w:highlight w:val="none"/>
                <w:lang w:val="zh-CN" w:eastAsia="zh-CN"/>
              </w:rPr>
              <w:t>女士。       联系电话：0834-</w:t>
            </w:r>
            <w:r>
              <w:rPr>
                <w:rFonts w:hint="eastAsia" w:ascii="宋体" w:hAnsi="宋体" w:cs="宋体"/>
                <w:b w:val="0"/>
                <w:bCs/>
                <w:color w:val="auto"/>
                <w:sz w:val="24"/>
                <w:szCs w:val="24"/>
                <w:highlight w:val="none"/>
                <w:lang w:val="en-US" w:eastAsia="zh-CN"/>
              </w:rPr>
              <w:t>3355330</w:t>
            </w:r>
          </w:p>
        </w:tc>
      </w:tr>
      <w:tr w14:paraId="6AD9A6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2995B764">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26</w:t>
            </w:r>
          </w:p>
        </w:tc>
        <w:tc>
          <w:tcPr>
            <w:tcW w:w="2685" w:type="dxa"/>
            <w:tcBorders>
              <w:tl2br w:val="nil"/>
              <w:tr2bl w:val="nil"/>
            </w:tcBorders>
            <w:noWrap w:val="0"/>
            <w:vAlign w:val="center"/>
          </w:tcPr>
          <w:p w14:paraId="03FC2660">
            <w:pPr>
              <w:pageBreakBefore w:val="0"/>
              <w:kinsoku/>
              <w:overflowPunct/>
              <w:topLinePunct w:val="0"/>
              <w:bidi w:val="0"/>
              <w:spacing w:line="480" w:lineRule="auto"/>
              <w:ind w:right="0" w:rightChars="0"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zh-CN" w:eastAsia="zh-CN"/>
              </w:rPr>
              <w:t>成交通知书领取</w:t>
            </w:r>
          </w:p>
        </w:tc>
        <w:tc>
          <w:tcPr>
            <w:tcW w:w="6133" w:type="dxa"/>
            <w:gridSpan w:val="2"/>
            <w:tcBorders>
              <w:tl2br w:val="nil"/>
              <w:tr2bl w:val="nil"/>
            </w:tcBorders>
            <w:noWrap w:val="0"/>
            <w:vAlign w:val="center"/>
          </w:tcPr>
          <w:p w14:paraId="2D046DEC">
            <w:pPr>
              <w:pageBreakBefore w:val="0"/>
              <w:kinsoku/>
              <w:overflowPunct/>
              <w:topLinePunct w:val="0"/>
              <w:bidi w:val="0"/>
              <w:spacing w:line="480" w:lineRule="auto"/>
              <w:ind w:right="0" w:rightChars="0" w:firstLine="0" w:firstLineChars="0"/>
              <w:jc w:val="left"/>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中标（成交）公告在</w:t>
            </w:r>
            <w:r>
              <w:rPr>
                <w:rFonts w:hint="eastAsia" w:ascii="宋体" w:hAnsi="宋体" w:cs="宋体"/>
                <w:color w:val="auto"/>
                <w:sz w:val="24"/>
                <w:szCs w:val="24"/>
                <w:highlight w:val="none"/>
                <w:lang w:val="en-US" w:eastAsia="zh-CN"/>
              </w:rPr>
              <w:t>“</w:t>
            </w:r>
            <w:r>
              <w:rPr>
                <w:rFonts w:hint="eastAsia" w:ascii="宋体" w:hAnsi="宋体" w:eastAsia="宋体" w:cs="宋体"/>
                <w:b w:val="0"/>
                <w:bCs/>
                <w:color w:val="000000"/>
                <w:sz w:val="24"/>
                <w:szCs w:val="28"/>
                <w:highlight w:val="none"/>
                <w:lang w:val="en-US" w:eastAsia="zh-CN"/>
              </w:rPr>
              <w:t>四川联采招汇电子招标采购平台</w:t>
            </w:r>
            <w:r>
              <w:rPr>
                <w:rFonts w:hint="eastAsia" w:ascii="宋体" w:hAnsi="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zh-CN" w:eastAsia="zh-CN"/>
              </w:rPr>
              <w:t>上发布后，请成交供应商凭公司介绍信及有效身份证明证件到</w:t>
            </w:r>
            <w:r>
              <w:rPr>
                <w:rFonts w:hint="eastAsia" w:ascii="宋体" w:hAnsi="宋体" w:cs="宋体"/>
                <w:b w:val="0"/>
                <w:bCs/>
                <w:color w:val="auto"/>
                <w:sz w:val="24"/>
                <w:szCs w:val="24"/>
                <w:highlight w:val="none"/>
                <w:lang w:val="zh-CN" w:eastAsia="zh-CN"/>
              </w:rPr>
              <w:t>四川凉都招标代理有限公司</w:t>
            </w:r>
            <w:r>
              <w:rPr>
                <w:rFonts w:hint="eastAsia" w:ascii="宋体" w:hAnsi="宋体" w:eastAsia="宋体" w:cs="宋体"/>
                <w:b w:val="0"/>
                <w:bCs/>
                <w:color w:val="auto"/>
                <w:sz w:val="24"/>
                <w:szCs w:val="24"/>
                <w:highlight w:val="none"/>
                <w:lang w:val="zh-CN" w:eastAsia="zh-CN"/>
              </w:rPr>
              <w:t>领取成交通知书。</w:t>
            </w:r>
          </w:p>
          <w:p w14:paraId="4CDB72B6">
            <w:pPr>
              <w:pageBreakBefore w:val="0"/>
              <w:kinsoku/>
              <w:overflowPunct/>
              <w:topLinePunct w:val="0"/>
              <w:bidi w:val="0"/>
              <w:spacing w:line="480" w:lineRule="auto"/>
              <w:ind w:right="0" w:rightChars="0" w:firstLine="0" w:firstLineChars="0"/>
              <w:jc w:val="left"/>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联系人：</w:t>
            </w:r>
            <w:r>
              <w:rPr>
                <w:rFonts w:hint="eastAsia" w:ascii="宋体" w:hAnsi="宋体" w:cs="宋体"/>
                <w:b w:val="0"/>
                <w:bCs/>
                <w:color w:val="auto"/>
                <w:sz w:val="24"/>
                <w:szCs w:val="24"/>
                <w:highlight w:val="none"/>
                <w:lang w:val="zh-CN" w:eastAsia="zh-CN"/>
              </w:rPr>
              <w:t>罗</w:t>
            </w:r>
            <w:r>
              <w:rPr>
                <w:rFonts w:hint="eastAsia" w:ascii="宋体" w:hAnsi="宋体" w:eastAsia="宋体" w:cs="宋体"/>
                <w:b w:val="0"/>
                <w:bCs/>
                <w:color w:val="auto"/>
                <w:sz w:val="24"/>
                <w:szCs w:val="24"/>
                <w:highlight w:val="none"/>
                <w:lang w:val="zh-CN" w:eastAsia="zh-CN"/>
              </w:rPr>
              <w:t>女士。</w:t>
            </w:r>
          </w:p>
          <w:p w14:paraId="59C28BBC">
            <w:pPr>
              <w:pageBreakBefore w:val="0"/>
              <w:kinsoku/>
              <w:overflowPunct/>
              <w:topLinePunct w:val="0"/>
              <w:bidi w:val="0"/>
              <w:spacing w:line="480" w:lineRule="auto"/>
              <w:ind w:right="0" w:rightChars="0" w:firstLine="0" w:firstLineChars="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联系电话：</w:t>
            </w:r>
            <w:r>
              <w:rPr>
                <w:rFonts w:hint="eastAsia" w:ascii="宋体" w:hAnsi="宋体" w:cs="宋体"/>
                <w:b w:val="0"/>
                <w:bCs/>
                <w:color w:val="auto"/>
                <w:sz w:val="24"/>
                <w:szCs w:val="24"/>
                <w:highlight w:val="none"/>
                <w:lang w:val="zh-CN" w:eastAsia="zh-CN"/>
              </w:rPr>
              <w:t>0834-3355330</w:t>
            </w:r>
            <w:r>
              <w:rPr>
                <w:rFonts w:hint="eastAsia" w:ascii="宋体" w:hAnsi="宋体" w:eastAsia="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zh-CN" w:eastAsia="zh-CN"/>
              </w:rPr>
              <w:t>。</w:t>
            </w:r>
          </w:p>
        </w:tc>
      </w:tr>
      <w:tr w14:paraId="6FF46B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133345F9">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27</w:t>
            </w:r>
          </w:p>
        </w:tc>
        <w:tc>
          <w:tcPr>
            <w:tcW w:w="2685" w:type="dxa"/>
            <w:tcBorders>
              <w:tl2br w:val="nil"/>
              <w:tr2bl w:val="nil"/>
            </w:tcBorders>
            <w:noWrap w:val="0"/>
            <w:vAlign w:val="center"/>
          </w:tcPr>
          <w:p w14:paraId="5856F72A">
            <w:pPr>
              <w:pageBreakBefore w:val="0"/>
              <w:kinsoku/>
              <w:overflowPunct/>
              <w:topLinePunct w:val="0"/>
              <w:bidi w:val="0"/>
              <w:spacing w:line="480" w:lineRule="auto"/>
              <w:ind w:right="0" w:rightChars="0" w:firstLine="0" w:firstLineChars="0"/>
              <w:jc w:val="cente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zh-CN" w:eastAsia="zh-CN"/>
              </w:rPr>
              <w:t>供应商询问</w:t>
            </w:r>
          </w:p>
        </w:tc>
        <w:tc>
          <w:tcPr>
            <w:tcW w:w="6133" w:type="dxa"/>
            <w:gridSpan w:val="2"/>
            <w:tcBorders>
              <w:tl2br w:val="nil"/>
              <w:tr2bl w:val="nil"/>
            </w:tcBorders>
            <w:noWrap w:val="0"/>
            <w:vAlign w:val="top"/>
          </w:tcPr>
          <w:p w14:paraId="6E4F17AF">
            <w:pPr>
              <w:pageBreakBefore w:val="0"/>
              <w:kinsoku/>
              <w:overflowPunct/>
              <w:topLinePunct w:val="0"/>
              <w:bidi w:val="0"/>
              <w:spacing w:line="480" w:lineRule="auto"/>
              <w:ind w:right="0" w:rightChars="0" w:firstLine="0" w:firstLineChars="0"/>
              <w:jc w:val="left"/>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根据委托代理协议约定，供应商询问由</w:t>
            </w:r>
            <w:r>
              <w:rPr>
                <w:rFonts w:hint="eastAsia" w:ascii="宋体" w:hAnsi="宋体" w:cs="宋体"/>
                <w:b w:val="0"/>
                <w:bCs/>
                <w:color w:val="auto"/>
                <w:sz w:val="24"/>
                <w:szCs w:val="24"/>
                <w:highlight w:val="none"/>
                <w:lang w:val="zh-CN" w:eastAsia="zh-CN"/>
              </w:rPr>
              <w:t>四川凉都招标代理有限公司</w:t>
            </w:r>
            <w:r>
              <w:rPr>
                <w:rFonts w:hint="eastAsia" w:ascii="宋体" w:hAnsi="宋体" w:eastAsia="宋体" w:cs="宋体"/>
                <w:b w:val="0"/>
                <w:bCs/>
                <w:color w:val="auto"/>
                <w:sz w:val="24"/>
                <w:szCs w:val="24"/>
                <w:highlight w:val="none"/>
                <w:lang w:val="zh-CN" w:eastAsia="zh-CN"/>
              </w:rPr>
              <w:t>负责答复。</w:t>
            </w:r>
          </w:p>
          <w:p w14:paraId="52BF78C8">
            <w:pPr>
              <w:pageBreakBefore w:val="0"/>
              <w:kinsoku/>
              <w:overflowPunct/>
              <w:topLinePunct w:val="0"/>
              <w:bidi w:val="0"/>
              <w:spacing w:line="480" w:lineRule="auto"/>
              <w:ind w:right="0" w:rightChars="0" w:firstLine="0" w:firstLineChars="0"/>
              <w:jc w:val="left"/>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联系人：</w:t>
            </w:r>
            <w:r>
              <w:rPr>
                <w:rFonts w:hint="eastAsia" w:ascii="宋体" w:hAnsi="宋体" w:cs="宋体"/>
                <w:b w:val="0"/>
                <w:bCs/>
                <w:color w:val="auto"/>
                <w:sz w:val="24"/>
                <w:szCs w:val="24"/>
                <w:highlight w:val="none"/>
                <w:lang w:val="zh-CN" w:eastAsia="zh-CN"/>
              </w:rPr>
              <w:t>罗</w:t>
            </w:r>
            <w:r>
              <w:rPr>
                <w:rFonts w:hint="eastAsia" w:ascii="宋体" w:hAnsi="宋体" w:eastAsia="宋体" w:cs="宋体"/>
                <w:b w:val="0"/>
                <w:bCs/>
                <w:color w:val="auto"/>
                <w:sz w:val="24"/>
                <w:szCs w:val="24"/>
                <w:highlight w:val="none"/>
                <w:lang w:val="zh-CN" w:eastAsia="zh-CN"/>
              </w:rPr>
              <w:t>女士。</w:t>
            </w:r>
          </w:p>
          <w:p w14:paraId="6D42B47D">
            <w:pPr>
              <w:pageBreakBefore w:val="0"/>
              <w:kinsoku/>
              <w:overflowPunct/>
              <w:topLinePunct w:val="0"/>
              <w:bidi w:val="0"/>
              <w:spacing w:line="480" w:lineRule="auto"/>
              <w:ind w:right="0" w:rightChars="0" w:firstLine="0" w:firstLineChars="0"/>
              <w:jc w:val="left"/>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联系电话：</w:t>
            </w:r>
            <w:r>
              <w:rPr>
                <w:rFonts w:hint="eastAsia" w:ascii="宋体" w:hAnsi="宋体" w:cs="宋体"/>
                <w:b w:val="0"/>
                <w:bCs/>
                <w:color w:val="auto"/>
                <w:sz w:val="24"/>
                <w:szCs w:val="24"/>
                <w:highlight w:val="none"/>
                <w:lang w:val="zh-CN" w:eastAsia="zh-CN"/>
              </w:rPr>
              <w:t>0834-3355330</w:t>
            </w:r>
            <w:r>
              <w:rPr>
                <w:rFonts w:hint="eastAsia" w:ascii="宋体" w:hAnsi="宋体" w:eastAsia="宋体" w:cs="宋体"/>
                <w:b w:val="0"/>
                <w:bCs/>
                <w:color w:val="auto"/>
                <w:sz w:val="24"/>
                <w:szCs w:val="24"/>
                <w:highlight w:val="none"/>
                <w:lang w:val="zh-CN" w:eastAsia="zh-CN"/>
              </w:rPr>
              <w:t>。</w:t>
            </w:r>
          </w:p>
          <w:p w14:paraId="010EAE80">
            <w:pPr>
              <w:pageBreakBefore w:val="0"/>
              <w:kinsoku/>
              <w:overflowPunct/>
              <w:topLinePunct w:val="0"/>
              <w:bidi w:val="0"/>
              <w:spacing w:line="480" w:lineRule="auto"/>
              <w:ind w:right="0" w:rightChars="0" w:firstLine="0" w:firstLineChars="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邮编：615000。</w:t>
            </w:r>
          </w:p>
        </w:tc>
      </w:tr>
      <w:tr w14:paraId="0E9947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tcBorders>
              <w:tl2br w:val="nil"/>
              <w:tr2bl w:val="nil"/>
            </w:tcBorders>
            <w:noWrap w:val="0"/>
            <w:vAlign w:val="center"/>
          </w:tcPr>
          <w:p w14:paraId="4D8AA1DF">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28</w:t>
            </w:r>
          </w:p>
        </w:tc>
        <w:tc>
          <w:tcPr>
            <w:tcW w:w="2685" w:type="dxa"/>
            <w:tcBorders>
              <w:tl2br w:val="nil"/>
              <w:tr2bl w:val="nil"/>
            </w:tcBorders>
            <w:noWrap w:val="0"/>
            <w:vAlign w:val="center"/>
          </w:tcPr>
          <w:p w14:paraId="15201508">
            <w:pPr>
              <w:pageBreakBefore w:val="0"/>
              <w:kinsoku/>
              <w:overflowPunct/>
              <w:topLinePunct w:val="0"/>
              <w:autoSpaceDE w:val="0"/>
              <w:autoSpaceDN w:val="0"/>
              <w:bidi w:val="0"/>
              <w:spacing w:after="0"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质疑受理单位</w:t>
            </w:r>
          </w:p>
        </w:tc>
        <w:tc>
          <w:tcPr>
            <w:tcW w:w="6133" w:type="dxa"/>
            <w:gridSpan w:val="2"/>
            <w:tcBorders>
              <w:tl2br w:val="nil"/>
              <w:tr2bl w:val="nil"/>
            </w:tcBorders>
            <w:noWrap w:val="0"/>
            <w:vAlign w:val="top"/>
          </w:tcPr>
          <w:p w14:paraId="2C77C3B5">
            <w:pPr>
              <w:pageBreakBefore w:val="0"/>
              <w:kinsoku/>
              <w:overflowPunct/>
              <w:topLinePunct w:val="0"/>
              <w:bidi w:val="0"/>
              <w:spacing w:line="480" w:lineRule="auto"/>
              <w:ind w:right="0" w:rightChars="0" w:firstLine="240" w:firstLineChars="100"/>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lang w:val="zh-CN"/>
              </w:rPr>
              <w:t>根据委托代理协议约定，对磋商文件的质疑由</w:t>
            </w:r>
            <w:r>
              <w:rPr>
                <w:rFonts w:hint="eastAsia" w:ascii="宋体" w:hAnsi="宋体" w:cs="宋体"/>
                <w:kern w:val="0"/>
                <w:sz w:val="24"/>
                <w:szCs w:val="24"/>
                <w:highlight w:val="none"/>
                <w:lang w:val="zh-CN"/>
              </w:rPr>
              <w:t>四川凉都招标代理有限公司</w:t>
            </w:r>
            <w:r>
              <w:rPr>
                <w:rFonts w:hint="eastAsia" w:ascii="宋体" w:hAnsi="宋体" w:eastAsia="宋体" w:cs="宋体"/>
                <w:kern w:val="0"/>
                <w:sz w:val="24"/>
                <w:szCs w:val="24"/>
                <w:highlight w:val="none"/>
                <w:lang w:val="zh-CN"/>
              </w:rPr>
              <w:t>负责答复；对于采购过程由</w:t>
            </w:r>
            <w:r>
              <w:rPr>
                <w:rFonts w:hint="eastAsia" w:ascii="宋体" w:hAnsi="宋体" w:cs="宋体"/>
                <w:kern w:val="0"/>
                <w:sz w:val="24"/>
                <w:szCs w:val="24"/>
                <w:highlight w:val="none"/>
                <w:lang w:val="zh-CN"/>
              </w:rPr>
              <w:t>四川凉都招标代理有限公司</w:t>
            </w:r>
            <w:r>
              <w:rPr>
                <w:rFonts w:hint="eastAsia" w:ascii="宋体" w:hAnsi="宋体" w:eastAsia="宋体" w:cs="宋体"/>
                <w:kern w:val="0"/>
                <w:sz w:val="24"/>
                <w:szCs w:val="24"/>
                <w:highlight w:val="none"/>
                <w:lang w:val="zh-CN"/>
              </w:rPr>
              <w:t>负责答复；对于采购结果由</w:t>
            </w:r>
            <w:r>
              <w:rPr>
                <w:rFonts w:hint="eastAsia" w:ascii="宋体" w:hAnsi="宋体" w:cs="宋体"/>
                <w:kern w:val="0"/>
                <w:sz w:val="24"/>
                <w:szCs w:val="24"/>
                <w:highlight w:val="none"/>
                <w:lang w:val="zh-CN"/>
              </w:rPr>
              <w:t>四川凉都招标代理有限公司</w:t>
            </w:r>
            <w:r>
              <w:rPr>
                <w:rFonts w:hint="eastAsia" w:ascii="宋体" w:hAnsi="宋体" w:eastAsia="宋体" w:cs="宋体"/>
                <w:kern w:val="0"/>
                <w:sz w:val="24"/>
                <w:szCs w:val="24"/>
                <w:highlight w:val="none"/>
                <w:lang w:val="zh-CN"/>
              </w:rPr>
              <w:t>负责答复。</w:t>
            </w:r>
          </w:p>
          <w:p w14:paraId="30A4F783">
            <w:pPr>
              <w:pageBreakBefore w:val="0"/>
              <w:kinsoku/>
              <w:overflowPunct/>
              <w:topLinePunct w:val="0"/>
              <w:bidi w:val="0"/>
              <w:spacing w:line="480" w:lineRule="auto"/>
              <w:ind w:right="0" w:rightChars="0" w:firstLine="240" w:firstLineChars="100"/>
              <w:rPr>
                <w:rFonts w:hint="eastAsia" w:ascii="宋体" w:hAnsi="宋体" w:eastAsia="宋体" w:cs="宋体"/>
                <w:kern w:val="0"/>
                <w:sz w:val="24"/>
                <w:szCs w:val="24"/>
                <w:highlight w:val="none"/>
                <w:lang w:val="zh-CN"/>
              </w:rPr>
            </w:pPr>
            <w:r>
              <w:rPr>
                <w:rFonts w:hint="eastAsia" w:ascii="宋体" w:hAnsi="宋体" w:eastAsia="宋体" w:cs="宋体"/>
                <w:b/>
                <w:bCs/>
                <w:kern w:val="0"/>
                <w:sz w:val="24"/>
                <w:szCs w:val="24"/>
                <w:highlight w:val="none"/>
                <w:lang w:val="zh-CN"/>
              </w:rPr>
              <w:t>供应商应在法定质疑期内一次性提出针对同一采购程序环节的质疑。</w:t>
            </w:r>
          </w:p>
          <w:p w14:paraId="17E7BE36">
            <w:pPr>
              <w:pageBreakBefore w:val="0"/>
              <w:kinsoku/>
              <w:overflowPunct/>
              <w:topLinePunct w:val="0"/>
              <w:bidi w:val="0"/>
              <w:spacing w:line="480" w:lineRule="auto"/>
              <w:ind w:right="0" w:rightChars="0" w:firstLine="240" w:firstLineChars="100"/>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lang w:val="zh-CN"/>
              </w:rPr>
              <w:t>联系人：</w:t>
            </w:r>
            <w:r>
              <w:rPr>
                <w:rFonts w:hint="eastAsia" w:ascii="宋体" w:hAnsi="宋体" w:cs="宋体"/>
                <w:kern w:val="0"/>
                <w:sz w:val="24"/>
                <w:szCs w:val="24"/>
                <w:highlight w:val="none"/>
                <w:lang w:val="zh-CN"/>
              </w:rPr>
              <w:t>罗</w:t>
            </w:r>
            <w:r>
              <w:rPr>
                <w:rFonts w:hint="eastAsia" w:ascii="宋体" w:hAnsi="宋体" w:eastAsia="宋体" w:cs="宋体"/>
                <w:kern w:val="0"/>
                <w:sz w:val="24"/>
                <w:szCs w:val="24"/>
                <w:highlight w:val="none"/>
                <w:lang w:val="zh-CN"/>
              </w:rPr>
              <w:t>女士。</w:t>
            </w:r>
          </w:p>
          <w:p w14:paraId="454B85F1">
            <w:pPr>
              <w:pageBreakBefore w:val="0"/>
              <w:kinsoku/>
              <w:overflowPunct/>
              <w:topLinePunct w:val="0"/>
              <w:bidi w:val="0"/>
              <w:spacing w:line="480" w:lineRule="auto"/>
              <w:ind w:right="0" w:rightChars="0" w:firstLine="240" w:firstLineChars="100"/>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lang w:val="zh-CN"/>
              </w:rPr>
              <w:t>联系电话：</w:t>
            </w:r>
            <w:r>
              <w:rPr>
                <w:rFonts w:hint="eastAsia" w:ascii="宋体" w:hAnsi="宋体" w:cs="宋体"/>
                <w:kern w:val="0"/>
                <w:sz w:val="24"/>
                <w:szCs w:val="24"/>
                <w:highlight w:val="none"/>
                <w:lang w:val="zh-CN" w:eastAsia="zh-CN"/>
              </w:rPr>
              <w:t>0834-3355330</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lang w:val="zh-CN"/>
              </w:rPr>
              <w:t>。</w:t>
            </w:r>
          </w:p>
          <w:p w14:paraId="092C2F47">
            <w:pPr>
              <w:pageBreakBefore w:val="0"/>
              <w:kinsoku/>
              <w:overflowPunct/>
              <w:topLinePunct w:val="0"/>
              <w:bidi w:val="0"/>
              <w:spacing w:line="480" w:lineRule="auto"/>
              <w:ind w:right="0" w:rightChars="0" w:firstLine="240" w:firstLineChars="100"/>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lang w:val="zh-CN"/>
              </w:rPr>
              <w:t>邮编：615000。</w:t>
            </w:r>
          </w:p>
          <w:p w14:paraId="1275E62C">
            <w:pPr>
              <w:pageBreakBefore w:val="0"/>
              <w:kinsoku/>
              <w:overflowPunct/>
              <w:topLinePunct w:val="0"/>
              <w:bidi w:val="0"/>
              <w:spacing w:line="480" w:lineRule="auto"/>
              <w:ind w:right="0" w:rightChars="0" w:firstLine="0" w:firstLineChars="0"/>
              <w:jc w:val="left"/>
              <w:rPr>
                <w:rFonts w:hint="eastAsia" w:ascii="宋体" w:hAnsi="宋体" w:eastAsia="宋体" w:cs="宋体"/>
                <w:snapToGrid w:val="0"/>
                <w:color w:val="auto"/>
                <w:sz w:val="24"/>
                <w:szCs w:val="24"/>
                <w:highlight w:val="none"/>
              </w:rPr>
            </w:pPr>
            <w:r>
              <w:rPr>
                <w:rFonts w:hint="eastAsia" w:ascii="宋体" w:hAnsi="宋体" w:eastAsia="宋体" w:cs="宋体"/>
                <w:kern w:val="0"/>
                <w:sz w:val="24"/>
                <w:szCs w:val="24"/>
                <w:highlight w:val="none"/>
                <w:lang w:val="zh-CN"/>
              </w:rPr>
              <w:t>注：按照《中华人民共和国政府采购法》的规定，供应商质疑不得超出磋商文件、磋商过程、磋商结果的范围，</w:t>
            </w:r>
            <w:r>
              <w:rPr>
                <w:rFonts w:hint="eastAsia" w:ascii="宋体" w:hAnsi="宋体" w:eastAsia="宋体" w:cs="宋体"/>
                <w:color w:val="auto"/>
                <w:sz w:val="24"/>
                <w:szCs w:val="24"/>
                <w:highlight w:val="none"/>
                <w:lang w:val="zh-CN"/>
              </w:rPr>
              <w:t>供应商针对同一采购程序环节的质疑应在法定质疑期内一次性提出。</w:t>
            </w:r>
          </w:p>
        </w:tc>
      </w:tr>
      <w:tr w14:paraId="57AA33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430" w:hRule="atLeast"/>
          <w:jc w:val="center"/>
        </w:trPr>
        <w:tc>
          <w:tcPr>
            <w:tcW w:w="704" w:type="dxa"/>
            <w:tcBorders>
              <w:tl2br w:val="nil"/>
              <w:tr2bl w:val="nil"/>
            </w:tcBorders>
            <w:noWrap w:val="0"/>
            <w:vAlign w:val="center"/>
          </w:tcPr>
          <w:p w14:paraId="3B17CDC5">
            <w:pPr>
              <w:pageBreakBefore w:val="0"/>
              <w:kinsoku/>
              <w:overflowPunct/>
              <w:topLinePunct w:val="0"/>
              <w:autoSpaceDE w:val="0"/>
              <w:autoSpaceDN w:val="0"/>
              <w:bidi w:val="0"/>
              <w:spacing w:line="480" w:lineRule="auto"/>
              <w:ind w:right="0" w:rightChars="0" w:firstLine="240" w:firstLineChars="10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 xml:space="preserve"> 29</w:t>
            </w:r>
          </w:p>
        </w:tc>
        <w:tc>
          <w:tcPr>
            <w:tcW w:w="2685" w:type="dxa"/>
            <w:tcBorders>
              <w:tl2br w:val="nil"/>
              <w:tr2bl w:val="nil"/>
            </w:tcBorders>
            <w:noWrap w:val="0"/>
            <w:vAlign w:val="center"/>
          </w:tcPr>
          <w:p w14:paraId="5B3B3DE3">
            <w:pPr>
              <w:pStyle w:val="47"/>
              <w:pageBreakBefore w:val="0"/>
              <w:kinsoku/>
              <w:overflowPunct/>
              <w:topLinePunct w:val="0"/>
              <w:bidi w:val="0"/>
              <w:spacing w:line="480" w:lineRule="auto"/>
              <w:ind w:left="155" w:leftChars="74" w:right="0" w:rightChars="0" w:firstLine="64" w:firstLineChars="27"/>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zh-CN" w:eastAsia="zh-CN" w:bidi="ar-SA"/>
              </w:rPr>
              <w:t>中小企业政府采购信用融资</w:t>
            </w:r>
          </w:p>
        </w:tc>
        <w:tc>
          <w:tcPr>
            <w:tcW w:w="6133" w:type="dxa"/>
            <w:gridSpan w:val="2"/>
            <w:tcBorders>
              <w:tl2br w:val="nil"/>
              <w:tr2bl w:val="nil"/>
            </w:tcBorders>
            <w:noWrap w:val="0"/>
            <w:vAlign w:val="center"/>
          </w:tcPr>
          <w:p w14:paraId="123E0C2C">
            <w:pPr>
              <w:pStyle w:val="47"/>
              <w:pageBreakBefore w:val="0"/>
              <w:kinsoku/>
              <w:overflowPunct/>
              <w:topLinePunct w:val="0"/>
              <w:bidi w:val="0"/>
              <w:spacing w:line="480" w:lineRule="auto"/>
              <w:ind w:right="0" w:rightChars="0" w:firstLine="240" w:firstLineChars="1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zh-CN" w:eastAsia="zh-CN" w:bidi="ar-SA"/>
              </w:rPr>
              <w:t>参加本次采购活动</w:t>
            </w:r>
            <w:r>
              <w:rPr>
                <w:rFonts w:hint="eastAsia" w:cs="宋体"/>
                <w:color w:val="auto"/>
                <w:sz w:val="24"/>
                <w:szCs w:val="24"/>
                <w:highlight w:val="none"/>
                <w:lang w:val="en-US" w:eastAsia="zh-CN" w:bidi="ar-SA"/>
              </w:rPr>
              <w:t>成交</w:t>
            </w:r>
            <w:r>
              <w:rPr>
                <w:rFonts w:hint="eastAsia" w:ascii="宋体" w:hAnsi="宋体" w:eastAsia="宋体" w:cs="宋体"/>
                <w:color w:val="auto"/>
                <w:sz w:val="24"/>
                <w:szCs w:val="24"/>
                <w:highlight w:val="none"/>
                <w:lang w:val="zh-CN" w:eastAsia="zh-CN" w:bidi="ar-SA"/>
              </w:rPr>
              <w:t>的中小企业无需提供财产抵押或第三方担保，凭借政府采购合同可向金融机构申请融资。相关政策规定内容请在“</w:t>
            </w:r>
            <w:r>
              <w:rPr>
                <w:rFonts w:hint="eastAsia" w:cs="宋体"/>
                <w:color w:val="auto"/>
                <w:sz w:val="24"/>
                <w:szCs w:val="24"/>
                <w:highlight w:val="none"/>
                <w:lang w:val="zh-CN" w:eastAsia="zh-CN" w:bidi="ar-SA"/>
              </w:rPr>
              <w:t>中国政府采购网</w:t>
            </w:r>
            <w:r>
              <w:rPr>
                <w:rFonts w:hint="eastAsia" w:ascii="宋体" w:hAnsi="宋体" w:eastAsia="宋体" w:cs="宋体"/>
                <w:color w:val="auto"/>
                <w:sz w:val="24"/>
                <w:szCs w:val="24"/>
                <w:highlight w:val="none"/>
                <w:lang w:val="zh-CN" w:eastAsia="zh-CN" w:bidi="ar-SA"/>
              </w:rPr>
              <w:t>”查询。</w:t>
            </w:r>
          </w:p>
        </w:tc>
      </w:tr>
      <w:tr w14:paraId="031195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704" w:type="dxa"/>
            <w:tcBorders>
              <w:tl2br w:val="nil"/>
              <w:tr2bl w:val="nil"/>
            </w:tcBorders>
            <w:noWrap w:val="0"/>
            <w:vAlign w:val="center"/>
          </w:tcPr>
          <w:p w14:paraId="1381F744">
            <w:pPr>
              <w:pageBreakBefore w:val="0"/>
              <w:kinsoku/>
              <w:overflowPunct/>
              <w:topLinePunct w:val="0"/>
              <w:autoSpaceDE w:val="0"/>
              <w:autoSpaceDN w:val="0"/>
              <w:bidi w:val="0"/>
              <w:spacing w:line="480" w:lineRule="auto"/>
              <w:ind w:right="0" w:rightChars="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30</w:t>
            </w:r>
          </w:p>
        </w:tc>
        <w:tc>
          <w:tcPr>
            <w:tcW w:w="2685" w:type="dxa"/>
            <w:tcBorders>
              <w:tl2br w:val="nil"/>
              <w:tr2bl w:val="nil"/>
            </w:tcBorders>
            <w:noWrap w:val="0"/>
            <w:vAlign w:val="center"/>
          </w:tcPr>
          <w:p w14:paraId="293B751E">
            <w:pPr>
              <w:pageBreakBefore w:val="0"/>
              <w:kinsoku/>
              <w:overflowPunct/>
              <w:topLinePunct w:val="0"/>
              <w:autoSpaceDE w:val="0"/>
              <w:autoSpaceDN w:val="0"/>
              <w:bidi w:val="0"/>
              <w:spacing w:after="0" w:line="480" w:lineRule="auto"/>
              <w:ind w:right="0" w:righ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投诉</w:t>
            </w:r>
          </w:p>
        </w:tc>
        <w:tc>
          <w:tcPr>
            <w:tcW w:w="6133" w:type="dxa"/>
            <w:gridSpan w:val="2"/>
            <w:tcBorders>
              <w:tl2br w:val="nil"/>
              <w:tr2bl w:val="nil"/>
            </w:tcBorders>
            <w:noWrap w:val="0"/>
            <w:vAlign w:val="top"/>
          </w:tcPr>
          <w:p w14:paraId="6479B995">
            <w:pPr>
              <w:pageBreakBefore w:val="0"/>
              <w:kinsoku/>
              <w:overflowPunct/>
              <w:topLinePunct w:val="0"/>
              <w:bidi w:val="0"/>
              <w:spacing w:line="480" w:lineRule="auto"/>
              <w:ind w:right="0" w:rightChars="0" w:firstLine="0" w:firstLineChars="0"/>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投诉受理单位：</w:t>
            </w:r>
            <w:r>
              <w:rPr>
                <w:rFonts w:hint="eastAsia" w:ascii="宋体" w:hAnsi="宋体" w:cs="宋体"/>
                <w:color w:val="auto"/>
                <w:sz w:val="24"/>
                <w:szCs w:val="24"/>
                <w:highlight w:val="none"/>
                <w:lang w:val="zh-CN" w:eastAsia="zh-CN"/>
              </w:rPr>
              <w:t>会理市消防救援大队</w:t>
            </w:r>
            <w:r>
              <w:rPr>
                <w:rFonts w:hint="eastAsia" w:ascii="宋体" w:hAnsi="宋体" w:eastAsia="宋体" w:cs="宋体"/>
                <w:color w:val="auto"/>
                <w:sz w:val="24"/>
                <w:szCs w:val="24"/>
                <w:highlight w:val="none"/>
                <w:lang w:val="zh-CN" w:eastAsia="zh-CN"/>
              </w:rPr>
              <w:t>，联系电话：</w:t>
            </w:r>
            <w:r>
              <w:rPr>
                <w:rFonts w:hint="eastAsia" w:ascii="宋体" w:hAnsi="宋体" w:cs="宋体"/>
                <w:color w:val="auto"/>
                <w:sz w:val="24"/>
                <w:szCs w:val="24"/>
                <w:highlight w:val="none"/>
                <w:lang w:val="zh-CN" w:eastAsia="zh-CN"/>
              </w:rPr>
              <w:t>0834-5680828</w:t>
            </w:r>
            <w:r>
              <w:rPr>
                <w:rFonts w:hint="eastAsia" w:ascii="宋体" w:hAnsi="宋体" w:eastAsia="宋体" w:cs="宋体"/>
                <w:color w:val="auto"/>
                <w:sz w:val="24"/>
                <w:szCs w:val="24"/>
                <w:highlight w:val="none"/>
                <w:lang w:val="zh-CN" w:eastAsia="zh-CN"/>
              </w:rPr>
              <w:t>；</w:t>
            </w:r>
          </w:p>
          <w:p w14:paraId="75353013">
            <w:pPr>
              <w:pageBreakBefore w:val="0"/>
              <w:kinsoku/>
              <w:overflowPunct/>
              <w:topLinePunct w:val="0"/>
              <w:bidi w:val="0"/>
              <w:spacing w:line="480" w:lineRule="auto"/>
              <w:ind w:right="0" w:rightChars="0" w:firstLine="0" w:firstLineChars="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2、中华人民共和国财政部，地址：北京市西城区月坛北小街13号中船宾馆北楼四层8401室、8403室。电话：010-68513070</w:t>
            </w:r>
            <w:r>
              <w:rPr>
                <w:rFonts w:hint="eastAsia" w:ascii="宋体" w:hAnsi="宋体" w:eastAsia="宋体" w:cs="宋体"/>
                <w:color w:val="auto"/>
                <w:sz w:val="24"/>
                <w:szCs w:val="24"/>
                <w:highlight w:val="none"/>
                <w:lang w:val="en-US" w:eastAsia="zh-CN"/>
              </w:rPr>
              <w:t>；</w:t>
            </w:r>
          </w:p>
          <w:p w14:paraId="0D7A6A4F">
            <w:pPr>
              <w:pageBreakBefore w:val="0"/>
              <w:kinsoku/>
              <w:overflowPunct/>
              <w:topLinePunct w:val="0"/>
              <w:bidi w:val="0"/>
              <w:spacing w:line="480" w:lineRule="auto"/>
              <w:ind w:right="0" w:rightChars="0" w:firstLine="0" w:firstLineChars="0"/>
              <w:jc w:val="left"/>
              <w:rPr>
                <w:rFonts w:hint="default"/>
                <w:highlight w:val="none"/>
                <w:lang w:val="en-US"/>
              </w:rPr>
            </w:pPr>
            <w:r>
              <w:rPr>
                <w:rFonts w:hint="default" w:ascii="宋体" w:hAnsi="宋体" w:eastAsia="宋体" w:cs="宋体"/>
                <w:color w:val="auto"/>
                <w:sz w:val="24"/>
                <w:szCs w:val="24"/>
                <w:highlight w:val="none"/>
                <w:lang w:val="en-US"/>
              </w:rPr>
              <w:t>注：根据《中华人民共和国政府采购法》及其他有关等规定，供应商投诉事项不得超出已质疑事项的范围。</w:t>
            </w:r>
          </w:p>
        </w:tc>
      </w:tr>
    </w:tbl>
    <w:p w14:paraId="1ECE1AF0">
      <w:pPr>
        <w:rPr>
          <w:rFonts w:hint="eastAsia" w:ascii="宋体" w:hAnsi="宋体" w:eastAsia="宋体" w:cs="宋体"/>
          <w:bCs w:val="0"/>
          <w:color w:val="000000"/>
          <w:highlight w:val="none"/>
        </w:rPr>
      </w:pPr>
      <w:r>
        <w:rPr>
          <w:rFonts w:hint="eastAsia" w:ascii="宋体" w:hAnsi="宋体" w:eastAsia="宋体" w:cs="宋体"/>
          <w:bCs w:val="0"/>
          <w:color w:val="000000"/>
          <w:highlight w:val="none"/>
        </w:rPr>
        <w:br w:type="page"/>
      </w:r>
    </w:p>
    <w:p w14:paraId="02F20F61">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r>
        <w:rPr>
          <w:rFonts w:hint="eastAsia" w:ascii="宋体" w:hAnsi="宋体" w:eastAsia="宋体" w:cs="宋体"/>
          <w:bCs w:val="0"/>
          <w:color w:val="000000"/>
          <w:highlight w:val="none"/>
        </w:rPr>
        <w:t>二、总  则</w:t>
      </w:r>
    </w:p>
    <w:p w14:paraId="56FDDE21">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7" w:name="_Toc183582205"/>
      <w:bookmarkStart w:id="8" w:name="_Toc183682342"/>
      <w:bookmarkStart w:id="9" w:name="_Toc217446034"/>
    </w:p>
    <w:p w14:paraId="16B8C967">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bookmarkEnd w:id="7"/>
      <w:bookmarkEnd w:id="8"/>
      <w:r>
        <w:rPr>
          <w:rFonts w:hint="eastAsia" w:ascii="宋体" w:hAnsi="宋体" w:eastAsia="宋体" w:cs="宋体"/>
          <w:color w:val="000000"/>
          <w:sz w:val="24"/>
          <w:szCs w:val="24"/>
          <w:highlight w:val="none"/>
        </w:rPr>
        <w:t>适用范围</w:t>
      </w:r>
      <w:bookmarkEnd w:id="9"/>
    </w:p>
    <w:p w14:paraId="311EC5B8">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color w:val="000000"/>
          <w:sz w:val="24"/>
          <w:highlight w:val="none"/>
        </w:rPr>
        <w:t>1.1 本磋商文件仅适用于本次磋商所叙述的</w:t>
      </w:r>
      <w:r>
        <w:rPr>
          <w:rFonts w:hint="eastAsia" w:ascii="宋体" w:hAnsi="宋体" w:cs="宋体"/>
          <w:b/>
          <w:bCs/>
          <w:sz w:val="24"/>
          <w:highlight w:val="none"/>
          <w:lang w:val="en-US" w:eastAsia="zh-CN"/>
        </w:rPr>
        <w:t>工程</w:t>
      </w:r>
      <w:r>
        <w:rPr>
          <w:rFonts w:hint="eastAsia" w:ascii="宋体" w:hAnsi="宋体" w:eastAsia="宋体" w:cs="宋体"/>
          <w:sz w:val="24"/>
          <w:highlight w:val="none"/>
        </w:rPr>
        <w:t>采购。</w:t>
      </w:r>
    </w:p>
    <w:p w14:paraId="06C03BDB">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 本磋商文件的解释权</w:t>
      </w:r>
      <w:r>
        <w:rPr>
          <w:rFonts w:hint="eastAsia" w:ascii="宋体" w:hAnsi="宋体" w:eastAsia="宋体" w:cs="宋体"/>
          <w:sz w:val="24"/>
          <w:highlight w:val="none"/>
        </w:rPr>
        <w:t>归</w:t>
      </w:r>
      <w:r>
        <w:rPr>
          <w:rFonts w:hint="eastAsia" w:ascii="宋体" w:hAnsi="宋体" w:eastAsia="宋体" w:cs="宋体"/>
          <w:color w:val="000000"/>
          <w:sz w:val="24"/>
          <w:highlight w:val="none"/>
        </w:rPr>
        <w:t>采购人和采购代理机构</w:t>
      </w:r>
      <w:r>
        <w:rPr>
          <w:rFonts w:hint="eastAsia" w:ascii="宋体" w:hAnsi="宋体" w:eastAsia="宋体" w:cs="宋体"/>
          <w:sz w:val="24"/>
          <w:highlight w:val="none"/>
        </w:rPr>
        <w:t>所有</w:t>
      </w:r>
      <w:r>
        <w:rPr>
          <w:rFonts w:hint="eastAsia" w:ascii="宋体" w:hAnsi="宋体" w:eastAsia="宋体" w:cs="宋体"/>
          <w:color w:val="000000"/>
          <w:sz w:val="24"/>
          <w:highlight w:val="none"/>
        </w:rPr>
        <w:t>。</w:t>
      </w:r>
    </w:p>
    <w:p w14:paraId="32CCF922">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6F5307E6">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10" w:name="_Toc183582206"/>
      <w:bookmarkStart w:id="11" w:name="_Toc183682343"/>
      <w:bookmarkStart w:id="12" w:name="_Toc217446035"/>
      <w:r>
        <w:rPr>
          <w:rFonts w:hint="eastAsia" w:ascii="宋体" w:hAnsi="宋体" w:eastAsia="宋体" w:cs="宋体"/>
          <w:color w:val="000000"/>
          <w:sz w:val="24"/>
          <w:highlight w:val="none"/>
        </w:rPr>
        <w:t>2.</w:t>
      </w:r>
      <w:bookmarkEnd w:id="10"/>
      <w:bookmarkEnd w:id="11"/>
      <w:bookmarkEnd w:id="12"/>
      <w:r>
        <w:rPr>
          <w:rFonts w:hint="eastAsia" w:ascii="宋体" w:hAnsi="宋体" w:eastAsia="宋体" w:cs="宋体"/>
          <w:color w:val="000000"/>
          <w:sz w:val="24"/>
          <w:highlight w:val="none"/>
        </w:rPr>
        <w:t>采购主体</w:t>
      </w:r>
    </w:p>
    <w:p w14:paraId="5FBBEB9A">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2.1本次磋商的采购人是</w:t>
      </w:r>
      <w:r>
        <w:rPr>
          <w:rFonts w:hint="eastAsia" w:ascii="宋体" w:hAnsi="宋体" w:cs="宋体"/>
          <w:b/>
          <w:bCs/>
          <w:color w:val="000000"/>
          <w:sz w:val="24"/>
          <w:highlight w:val="none"/>
          <w:u w:val="single"/>
          <w:lang w:val="en-US" w:eastAsia="zh-CN"/>
        </w:rPr>
        <w:t>会理市消防救援大队</w:t>
      </w:r>
      <w:r>
        <w:rPr>
          <w:rFonts w:hint="eastAsia" w:ascii="宋体" w:hAnsi="宋体" w:eastAsia="宋体" w:cs="宋体"/>
          <w:color w:val="000000"/>
          <w:sz w:val="24"/>
          <w:highlight w:val="none"/>
        </w:rPr>
        <w:t>。</w:t>
      </w:r>
    </w:p>
    <w:p w14:paraId="61D0ABFA">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2.2本次磋商的采购代理机构是</w:t>
      </w:r>
      <w:r>
        <w:rPr>
          <w:rFonts w:hint="eastAsia" w:ascii="宋体" w:hAnsi="宋体" w:cs="宋体"/>
          <w:b/>
          <w:bCs/>
          <w:color w:val="000000"/>
          <w:sz w:val="24"/>
          <w:highlight w:val="none"/>
          <w:u w:val="single"/>
          <w:lang w:eastAsia="zh-CN"/>
        </w:rPr>
        <w:t>四川凉都招标代理有限公司</w:t>
      </w:r>
      <w:r>
        <w:rPr>
          <w:rFonts w:hint="eastAsia" w:ascii="宋体" w:hAnsi="宋体" w:eastAsia="宋体" w:cs="宋体"/>
          <w:color w:val="000000"/>
          <w:sz w:val="24"/>
          <w:highlight w:val="none"/>
        </w:rPr>
        <w:t>。</w:t>
      </w:r>
    </w:p>
    <w:p w14:paraId="59EF1233">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09308BFD">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13" w:name="_Toc217446036"/>
      <w:bookmarkStart w:id="14" w:name="_Toc217390843"/>
      <w:bookmarkStart w:id="15" w:name="_Toc183682344"/>
      <w:bookmarkStart w:id="16" w:name="_Toc183582207"/>
      <w:r>
        <w:rPr>
          <w:rFonts w:hint="eastAsia" w:ascii="宋体" w:hAnsi="宋体" w:eastAsia="宋体" w:cs="宋体"/>
          <w:color w:val="000000"/>
          <w:sz w:val="24"/>
          <w:highlight w:val="none"/>
        </w:rPr>
        <w:t>3. 合格</w:t>
      </w:r>
      <w:bookmarkEnd w:id="13"/>
      <w:bookmarkEnd w:id="14"/>
      <w:bookmarkEnd w:id="15"/>
      <w:bookmarkEnd w:id="16"/>
      <w:r>
        <w:rPr>
          <w:rFonts w:hint="eastAsia" w:ascii="宋体" w:hAnsi="宋体" w:eastAsia="宋体" w:cs="宋体"/>
          <w:color w:val="000000"/>
          <w:sz w:val="24"/>
          <w:highlight w:val="none"/>
        </w:rPr>
        <w:t>供应商（实质性要求）</w:t>
      </w:r>
    </w:p>
    <w:p w14:paraId="16605A5E">
      <w:pPr>
        <w:pageBreakBefore w:val="0"/>
        <w:tabs>
          <w:tab w:val="left" w:pos="7665"/>
        </w:tabs>
        <w:kinsoku/>
        <w:overflowPunct/>
        <w:topLinePunct w:val="0"/>
        <w:bidi w:val="0"/>
        <w:spacing w:line="480" w:lineRule="auto"/>
        <w:ind w:right="0" w:rightChars="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 xml:space="preserve">    </w:t>
      </w:r>
      <w:r>
        <w:rPr>
          <w:rFonts w:hint="eastAsia" w:ascii="宋体" w:hAnsi="宋体" w:eastAsia="宋体" w:cs="宋体"/>
          <w:color w:val="000000"/>
          <w:sz w:val="24"/>
          <w:highlight w:val="none"/>
        </w:rPr>
        <w:t>合格供应商应具备以下条件：</w:t>
      </w:r>
    </w:p>
    <w:p w14:paraId="6030D9D2">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pacing w:val="-4"/>
          <w:sz w:val="24"/>
          <w:highlight w:val="none"/>
        </w:rPr>
      </w:pPr>
      <w:r>
        <w:rPr>
          <w:rFonts w:hint="eastAsia" w:ascii="宋体" w:hAnsi="宋体" w:eastAsia="宋体" w:cs="宋体"/>
          <w:color w:val="000000"/>
          <w:sz w:val="24"/>
          <w:highlight w:val="none"/>
        </w:rPr>
        <w:t>3.1 具备法律法规和本采购文件规定的资格条件</w:t>
      </w:r>
      <w:r>
        <w:rPr>
          <w:rFonts w:hint="eastAsia" w:ascii="宋体" w:hAnsi="宋体" w:eastAsia="宋体" w:cs="宋体"/>
          <w:color w:val="000000"/>
          <w:spacing w:val="-4"/>
          <w:sz w:val="24"/>
          <w:highlight w:val="none"/>
        </w:rPr>
        <w:t>；</w:t>
      </w:r>
    </w:p>
    <w:p w14:paraId="6A3F5638">
      <w:pPr>
        <w:pageBreakBefore w:val="0"/>
        <w:tabs>
          <w:tab w:val="left" w:pos="7665"/>
        </w:tabs>
        <w:kinsoku/>
        <w:overflowPunct/>
        <w:topLinePunct w:val="0"/>
        <w:bidi w:val="0"/>
        <w:spacing w:line="480" w:lineRule="auto"/>
        <w:ind w:right="0" w:rightChars="0" w:firstLine="464" w:firstLineChars="200"/>
        <w:rPr>
          <w:rFonts w:hint="eastAsia" w:ascii="宋体" w:hAnsi="宋体" w:eastAsia="宋体" w:cs="宋体"/>
          <w:color w:val="000000"/>
          <w:spacing w:val="-4"/>
          <w:sz w:val="24"/>
          <w:highlight w:val="none"/>
        </w:rPr>
      </w:pPr>
      <w:r>
        <w:rPr>
          <w:rFonts w:hint="eastAsia" w:ascii="宋体" w:hAnsi="宋体" w:eastAsia="宋体" w:cs="宋体"/>
          <w:color w:val="000000"/>
          <w:spacing w:val="-4"/>
          <w:sz w:val="24"/>
          <w:highlight w:val="none"/>
        </w:rPr>
        <w:t>3.2 不属于禁止参加本项目采购活动的</w:t>
      </w:r>
      <w:r>
        <w:rPr>
          <w:rFonts w:hint="eastAsia" w:ascii="宋体" w:hAnsi="宋体" w:eastAsia="宋体" w:cs="宋体"/>
          <w:spacing w:val="-4"/>
          <w:sz w:val="24"/>
          <w:highlight w:val="none"/>
        </w:rPr>
        <w:t>供应商</w:t>
      </w:r>
      <w:r>
        <w:rPr>
          <w:rFonts w:hint="eastAsia" w:ascii="宋体" w:hAnsi="宋体" w:eastAsia="宋体" w:cs="宋体"/>
          <w:color w:val="000000"/>
          <w:spacing w:val="-4"/>
          <w:sz w:val="24"/>
          <w:highlight w:val="none"/>
        </w:rPr>
        <w:t>；</w:t>
      </w:r>
    </w:p>
    <w:p w14:paraId="383490B3">
      <w:pPr>
        <w:pageBreakBefore w:val="0"/>
        <w:tabs>
          <w:tab w:val="left" w:pos="7665"/>
        </w:tabs>
        <w:kinsoku/>
        <w:overflowPunct/>
        <w:topLinePunct w:val="0"/>
        <w:bidi w:val="0"/>
        <w:spacing w:line="480" w:lineRule="auto"/>
        <w:ind w:right="0" w:rightChars="0" w:firstLine="464" w:firstLineChars="200"/>
        <w:rPr>
          <w:rFonts w:hint="eastAsia" w:ascii="宋体" w:hAnsi="宋体" w:eastAsia="宋体" w:cs="宋体"/>
          <w:color w:val="000000"/>
          <w:spacing w:val="-4"/>
          <w:sz w:val="24"/>
          <w:highlight w:val="none"/>
        </w:rPr>
      </w:pPr>
      <w:r>
        <w:rPr>
          <w:rFonts w:hint="eastAsia" w:ascii="宋体" w:hAnsi="宋体" w:eastAsia="宋体" w:cs="宋体"/>
          <w:color w:val="000000"/>
          <w:spacing w:val="-4"/>
          <w:sz w:val="24"/>
          <w:highlight w:val="none"/>
        </w:rPr>
        <w:t>3.3 按照规定</w:t>
      </w:r>
      <w:r>
        <w:rPr>
          <w:rFonts w:hint="eastAsia" w:ascii="宋体" w:hAnsi="宋体" w:eastAsia="宋体" w:cs="宋体"/>
          <w:color w:val="000000"/>
          <w:sz w:val="24"/>
          <w:highlight w:val="none"/>
        </w:rPr>
        <w:t>获取了磋商文件，属于实质性参加政府采购活动的供应商。</w:t>
      </w:r>
    </w:p>
    <w:p w14:paraId="16CFE344">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17" w:name="_Toc183682345"/>
      <w:bookmarkStart w:id="18" w:name="_Toc183582208"/>
      <w:bookmarkStart w:id="19" w:name="_Toc217446037"/>
    </w:p>
    <w:p w14:paraId="0CE2FCDB">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 磋商费用</w:t>
      </w:r>
      <w:bookmarkEnd w:id="17"/>
      <w:bookmarkEnd w:id="18"/>
      <w:bookmarkEnd w:id="19"/>
    </w:p>
    <w:p w14:paraId="68ABF54A">
      <w:pPr>
        <w:pageBreakBefore w:val="0"/>
        <w:tabs>
          <w:tab w:val="left" w:pos="7665"/>
        </w:tabs>
        <w:kinsoku/>
        <w:overflowPunct/>
        <w:topLinePunct w:val="0"/>
        <w:bidi w:val="0"/>
        <w:spacing w:line="480" w:lineRule="auto"/>
        <w:ind w:right="0" w:rightChars="0"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供应商应自行承担参加磋商活动的全部费用。</w:t>
      </w:r>
    </w:p>
    <w:p w14:paraId="5A649CBA">
      <w:pPr>
        <w:pageBreakBefore w:val="0"/>
        <w:kinsoku/>
        <w:overflowPunct/>
        <w:topLinePunct w:val="0"/>
        <w:bidi w:val="0"/>
        <w:spacing w:line="480" w:lineRule="auto"/>
        <w:ind w:right="0" w:rightChars="0"/>
        <w:rPr>
          <w:rFonts w:hint="eastAsia" w:ascii="宋体" w:hAnsi="宋体" w:eastAsia="宋体" w:cs="宋体"/>
          <w:highlight w:val="none"/>
        </w:rPr>
      </w:pPr>
    </w:p>
    <w:p w14:paraId="76921C88">
      <w:pPr>
        <w:pStyle w:val="43"/>
        <w:pageBreakBefore w:val="0"/>
        <w:kinsoku/>
        <w:overflowPunct/>
        <w:topLinePunct w:val="0"/>
        <w:bidi w:val="0"/>
        <w:spacing w:line="480" w:lineRule="auto"/>
        <w:ind w:left="1" w:right="0" w:rightChars="0" w:firstLine="480"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5.充分、公平竞争保障措施（实质性要求）</w:t>
      </w:r>
    </w:p>
    <w:p w14:paraId="7946AA31">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FF0000"/>
          <w:sz w:val="28"/>
          <w:szCs w:val="28"/>
          <w:highlight w:val="none"/>
        </w:rPr>
      </w:pPr>
      <w:r>
        <w:rPr>
          <w:rFonts w:hint="eastAsia" w:ascii="宋体" w:hAnsi="宋体" w:eastAsia="宋体" w:cs="宋体"/>
          <w:color w:val="000000"/>
          <w:sz w:val="24"/>
          <w:highlight w:val="none"/>
        </w:rPr>
        <w:t>5.1利害关系供应商处理。单位负责人为同一人或者存在直接控股、管理关系的不同供应商不得参加同一合同项下的政府采购活动。</w:t>
      </w:r>
    </w:p>
    <w:p w14:paraId="1C579804">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5.2利害关系授权代表处理。</w:t>
      </w:r>
      <w:r>
        <w:rPr>
          <w:rFonts w:hint="eastAsia" w:ascii="宋体" w:hAnsi="宋体" w:eastAsia="宋体" w:cs="宋体"/>
          <w:sz w:val="24"/>
          <w:highlight w:val="none"/>
        </w:rPr>
        <w:t>两</w:t>
      </w:r>
      <w:r>
        <w:rPr>
          <w:rFonts w:hint="eastAsia" w:ascii="宋体" w:hAnsi="宋体" w:eastAsia="宋体" w:cs="宋体"/>
          <w:color w:val="000000"/>
          <w:sz w:val="24"/>
          <w:highlight w:val="none"/>
        </w:rPr>
        <w:t>家以上的供应商不得在同一合同项下的采购项目中，委托同一个自然人、同一家庭的人员、同一单位的人员作为其授权代表，否则，其响应文件作为无效处理。</w:t>
      </w:r>
    </w:p>
    <w:p w14:paraId="226A75D9">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67A0B8B">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5.</w:t>
      </w:r>
      <w:r>
        <w:rPr>
          <w:rFonts w:hint="eastAsia" w:hAnsi="宋体" w:eastAsia="宋体" w:cs="宋体"/>
          <w:color w:val="000000"/>
          <w:sz w:val="24"/>
          <w:highlight w:val="none"/>
          <w:lang w:val="en-US" w:eastAsia="zh-CN"/>
        </w:rPr>
        <w:t>4</w:t>
      </w:r>
      <w:r>
        <w:rPr>
          <w:rFonts w:hint="eastAsia" w:ascii="宋体" w:hAnsi="宋体" w:eastAsia="宋体" w:cs="宋体"/>
          <w:color w:val="000000"/>
          <w:sz w:val="24"/>
          <w:highlight w:val="none"/>
        </w:rPr>
        <w:t>供应商实际控制人或者中高级管理人员，同时是采购代理机构工作人员，不得参与本项目政府采购活动。</w:t>
      </w:r>
    </w:p>
    <w:p w14:paraId="483CD2ED">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5</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同一母公司的两家以上的子公司只能组成联合体参加本项目同一合同项下的采购活动，不得以不同供应商身份同时参加本项目同一合同项下的采购活动。</w:t>
      </w:r>
    </w:p>
    <w:p w14:paraId="18ACF601">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5.</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供应商与采购代理机构存在关联关系，或者是采购代理机构的母公司或子公司，不得参加本项目政府采购活动。</w:t>
      </w:r>
    </w:p>
    <w:p w14:paraId="4D85AA6E">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5.</w:t>
      </w:r>
      <w:r>
        <w:rPr>
          <w:rFonts w:hint="eastAsia" w:hAnsi="宋体" w:eastAsia="宋体" w:cs="宋体"/>
          <w:color w:val="000000"/>
          <w:sz w:val="24"/>
          <w:highlight w:val="none"/>
          <w:lang w:val="en-US" w:eastAsia="zh-CN"/>
        </w:rPr>
        <w:t>7</w:t>
      </w:r>
      <w:r>
        <w:rPr>
          <w:rFonts w:hint="eastAsia" w:ascii="宋体" w:hAnsi="宋体" w:eastAsia="宋体" w:cs="宋体"/>
          <w:color w:val="000000"/>
          <w:sz w:val="24"/>
          <w:highlight w:val="none"/>
        </w:rPr>
        <w:t>回避。政府采购活动中，采购人员及相关人员与供应商有下列利害关系之一的，应当回避：</w:t>
      </w:r>
    </w:p>
    <w:p w14:paraId="536CBEC3">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（1）参加采购活动前3年内与供应商存在劳动关系；</w:t>
      </w:r>
    </w:p>
    <w:p w14:paraId="4A68E337">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（2）参加采购活动前3年内担任供应商的董事、监事；</w:t>
      </w:r>
    </w:p>
    <w:p w14:paraId="2DDE0803">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（3）参加采购活动前3年内是供应商的控股股东或者实际控制人；</w:t>
      </w:r>
    </w:p>
    <w:p w14:paraId="11F73E03">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（4）与供应商的法定代表人或者负责人有夫妻、直系血亲、三代以内旁系血亲或者近姻亲关系；</w:t>
      </w:r>
    </w:p>
    <w:p w14:paraId="0710E883">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（5）与供应商有其他可能影响政府采购活动公平、公正进行的关系。</w:t>
      </w:r>
    </w:p>
    <w:p w14:paraId="208680F1">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3A9BC5CF">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14:paraId="75669108">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5.</w:t>
      </w:r>
      <w:r>
        <w:rPr>
          <w:rFonts w:hint="eastAsia" w:hAnsi="宋体" w:eastAsia="宋体" w:cs="宋体"/>
          <w:color w:val="000000"/>
          <w:sz w:val="24"/>
          <w:highlight w:val="none"/>
          <w:lang w:val="en-US" w:eastAsia="zh-CN"/>
        </w:rPr>
        <w:t>8</w:t>
      </w:r>
      <w:r>
        <w:rPr>
          <w:rFonts w:hint="eastAsia" w:ascii="宋体" w:hAnsi="宋体" w:eastAsia="宋体" w:cs="宋体"/>
          <w:b w:val="0"/>
          <w:bCs w:val="0"/>
          <w:color w:val="000000"/>
          <w:sz w:val="24"/>
          <w:highlight w:val="none"/>
          <w:lang w:val="en-US" w:eastAsia="zh-CN"/>
        </w:rPr>
        <w:t>进口产品采购。</w:t>
      </w:r>
      <w:r>
        <w:rPr>
          <w:rFonts w:hint="eastAsia" w:ascii="宋体" w:hAnsi="宋体" w:eastAsia="宋体" w:cs="宋体"/>
          <w:color w:val="000000"/>
          <w:sz w:val="24"/>
          <w:highlight w:val="none"/>
          <w:lang w:val="en-US" w:eastAsia="zh-CN"/>
        </w:rPr>
        <w:t>采购进口产品必须具有相关审批手续，否则只能用国内产品报价；磋商文件中明确规定可以采购进口产品的，若因信息不对称等原因， 国内产品的质量、技术和服务均能满足需求，按照公平竞争原则，可以参与竞争。</w:t>
      </w:r>
    </w:p>
    <w:p w14:paraId="6022E3D9">
      <w:pPr>
        <w:pStyle w:val="43"/>
        <w:pageBreakBefore w:val="0"/>
        <w:kinsoku/>
        <w:overflowPunct/>
        <w:topLinePunct w:val="0"/>
        <w:bidi w:val="0"/>
        <w:spacing w:line="480" w:lineRule="auto"/>
        <w:ind w:right="0" w:rightChars="0"/>
        <w:rPr>
          <w:rFonts w:hint="eastAsia" w:ascii="宋体" w:hAnsi="宋体" w:eastAsia="宋体" w:cs="宋体"/>
          <w:b/>
          <w:color w:val="000000"/>
          <w:sz w:val="24"/>
          <w:highlight w:val="none"/>
        </w:rPr>
      </w:pPr>
    </w:p>
    <w:p w14:paraId="7091AD9C">
      <w:pPr>
        <w:pStyle w:val="43"/>
        <w:pageBreakBefore w:val="0"/>
        <w:kinsoku/>
        <w:overflowPunct/>
        <w:topLinePunct w:val="0"/>
        <w:bidi w:val="0"/>
        <w:spacing w:line="480" w:lineRule="auto"/>
        <w:ind w:left="1" w:right="0" w:rightChars="0" w:firstLine="480"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6.联合体竞争性磋商（实质性要求）</w:t>
      </w:r>
    </w:p>
    <w:p w14:paraId="6F0021D6">
      <w:pPr>
        <w:pStyle w:val="43"/>
        <w:pageBreakBefore w:val="0"/>
        <w:kinsoku/>
        <w:overflowPunct/>
        <w:topLinePunct w:val="0"/>
        <w:bidi w:val="0"/>
        <w:spacing w:line="480" w:lineRule="auto"/>
        <w:ind w:left="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本项目</w:t>
      </w:r>
      <w:r>
        <w:rPr>
          <w:rFonts w:hint="eastAsia" w:ascii="宋体" w:hAnsi="宋体" w:eastAsia="宋体" w:cs="宋体"/>
          <w:b/>
          <w:bCs/>
          <w:color w:val="000000"/>
          <w:sz w:val="24"/>
          <w:highlight w:val="none"/>
          <w:lang w:eastAsia="zh-CN"/>
        </w:rPr>
        <w:t>不</w:t>
      </w:r>
      <w:r>
        <w:rPr>
          <w:rFonts w:hint="eastAsia" w:ascii="宋体" w:hAnsi="宋体" w:eastAsia="宋体" w:cs="宋体"/>
          <w:b/>
          <w:bCs/>
          <w:color w:val="000000"/>
          <w:sz w:val="24"/>
          <w:highlight w:val="none"/>
        </w:rPr>
        <w:t>接受</w:t>
      </w:r>
      <w:r>
        <w:rPr>
          <w:rFonts w:hint="eastAsia" w:ascii="宋体" w:hAnsi="宋体" w:eastAsia="宋体" w:cs="宋体"/>
          <w:color w:val="000000"/>
          <w:sz w:val="24"/>
          <w:highlight w:val="none"/>
        </w:rPr>
        <w:t>联合体参与采购活动</w:t>
      </w:r>
    </w:p>
    <w:p w14:paraId="0B738B14">
      <w:pPr>
        <w:pStyle w:val="43"/>
        <w:pageBreakBefore w:val="0"/>
        <w:kinsoku/>
        <w:overflowPunct/>
        <w:topLinePunct w:val="0"/>
        <w:bidi w:val="0"/>
        <w:spacing w:line="480" w:lineRule="auto"/>
        <w:ind w:left="1" w:right="0" w:rightChars="0" w:firstLine="480" w:firstLineChars="200"/>
        <w:rPr>
          <w:rFonts w:hint="eastAsia" w:ascii="宋体" w:hAnsi="宋体" w:eastAsia="宋体" w:cs="宋体"/>
          <w:b/>
          <w:color w:val="000000"/>
          <w:sz w:val="24"/>
          <w:highlight w:val="none"/>
        </w:rPr>
      </w:pPr>
    </w:p>
    <w:p w14:paraId="1D1E322F">
      <w:pPr>
        <w:pStyle w:val="43"/>
        <w:pageBreakBefore w:val="0"/>
        <w:kinsoku/>
        <w:overflowPunct/>
        <w:topLinePunct w:val="0"/>
        <w:bidi w:val="0"/>
        <w:spacing w:line="480" w:lineRule="auto"/>
        <w:ind w:left="1" w:right="0" w:rightChars="0" w:firstLine="480"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7.磋商保证金（实质性要求）</w:t>
      </w:r>
    </w:p>
    <w:p w14:paraId="4695B7F0">
      <w:pPr>
        <w:pageBreakBefore w:val="0"/>
        <w:kinsoku/>
        <w:overflowPunct/>
        <w:topLinePunct w:val="0"/>
        <w:bidi w:val="0"/>
        <w:spacing w:line="480" w:lineRule="auto"/>
        <w:ind w:right="0" w:rightChars="0" w:firstLine="470" w:firstLineChars="196"/>
        <w:rPr>
          <w:rFonts w:hint="default" w:ascii="宋体" w:hAnsi="宋体" w:eastAsia="宋体" w:cs="宋体"/>
          <w:b w:val="0"/>
          <w:bCs/>
          <w:color w:val="000000"/>
          <w:sz w:val="24"/>
          <w:highlight w:val="none"/>
          <w:lang w:val="en-US" w:eastAsia="zh-CN"/>
        </w:rPr>
      </w:pPr>
      <w:r>
        <w:rPr>
          <w:rFonts w:hint="eastAsia" w:ascii="宋体" w:hAnsi="宋体" w:cs="宋体"/>
          <w:b w:val="0"/>
          <w:bCs/>
          <w:color w:val="000000"/>
          <w:sz w:val="24"/>
          <w:highlight w:val="none"/>
          <w:lang w:val="en-US" w:eastAsia="zh-CN"/>
        </w:rPr>
        <w:t>本项目不收取磋商保证金。</w:t>
      </w:r>
    </w:p>
    <w:p w14:paraId="615E2D2E">
      <w:pPr>
        <w:pageBreakBefore w:val="0"/>
        <w:kinsoku/>
        <w:overflowPunct/>
        <w:topLinePunct w:val="0"/>
        <w:bidi w:val="0"/>
        <w:spacing w:line="480" w:lineRule="auto"/>
        <w:ind w:right="0" w:rightChars="0" w:firstLine="470" w:firstLineChars="196"/>
        <w:rPr>
          <w:rFonts w:hint="eastAsia" w:ascii="宋体" w:hAnsi="宋体" w:eastAsia="宋体" w:cs="宋体"/>
          <w:b/>
          <w:color w:val="000000"/>
          <w:sz w:val="24"/>
          <w:highlight w:val="none"/>
        </w:rPr>
      </w:pPr>
    </w:p>
    <w:p w14:paraId="300D9B75">
      <w:pPr>
        <w:pageBreakBefore w:val="0"/>
        <w:kinsoku/>
        <w:overflowPunct/>
        <w:topLinePunct w:val="0"/>
        <w:bidi w:val="0"/>
        <w:spacing w:line="480" w:lineRule="auto"/>
        <w:ind w:right="0" w:rightChars="0" w:firstLine="470" w:firstLineChars="196"/>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8.响应文件有效期（实质性要求）</w:t>
      </w:r>
    </w:p>
    <w:p w14:paraId="09CBEFE8">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本项目响应文件有效期为递交磋商响应文件截止之日起</w:t>
      </w:r>
      <w:r>
        <w:rPr>
          <w:rFonts w:hint="eastAsia" w:ascii="宋体" w:hAnsi="宋体" w:eastAsia="宋体" w:cs="宋体"/>
          <w:color w:val="000000"/>
          <w:sz w:val="24"/>
          <w:highlight w:val="none"/>
          <w:lang w:val="en-US" w:eastAsia="zh-CN"/>
        </w:rPr>
        <w:t>90</w:t>
      </w:r>
      <w:r>
        <w:rPr>
          <w:rFonts w:hint="eastAsia" w:ascii="宋体" w:hAnsi="宋体" w:eastAsia="宋体" w:cs="宋体"/>
          <w:color w:val="000000"/>
          <w:sz w:val="24"/>
          <w:highlight w:val="none"/>
        </w:rPr>
        <w:t>天。供应商响应文件中必须载明响应文件有效期，响应文件中载明的响应文件有效期可以长于磋商文件规定的期限，但不得短于磋商文件规定的期限。否则，其响应文件将作为无效处理。</w:t>
      </w:r>
    </w:p>
    <w:p w14:paraId="132C2565">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p>
    <w:p w14:paraId="2998871A">
      <w:pPr>
        <w:pStyle w:val="9"/>
        <w:pageBreakBefore w:val="0"/>
        <w:kinsoku/>
        <w:overflowPunct/>
        <w:topLinePunct w:val="0"/>
        <w:bidi w:val="0"/>
        <w:spacing w:line="480" w:lineRule="auto"/>
        <w:ind w:right="0" w:rightChars="0"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b/>
          <w:color w:val="000000"/>
          <w:sz w:val="24"/>
          <w:highlight w:val="none"/>
        </w:rPr>
        <w:t>9.</w:t>
      </w:r>
      <w:r>
        <w:rPr>
          <w:rFonts w:hint="eastAsia" w:ascii="宋体" w:hAnsi="宋体" w:eastAsia="宋体" w:cs="宋体"/>
          <w:b/>
          <w:bCs/>
          <w:color w:val="000000"/>
          <w:sz w:val="24"/>
          <w:szCs w:val="24"/>
          <w:highlight w:val="none"/>
        </w:rPr>
        <w:t>知识产权</w:t>
      </w:r>
      <w:r>
        <w:rPr>
          <w:rFonts w:hint="eastAsia" w:ascii="宋体" w:hAnsi="宋体" w:eastAsia="宋体" w:cs="宋体"/>
          <w:b/>
          <w:bCs/>
          <w:color w:val="000000"/>
          <w:sz w:val="24"/>
          <w:szCs w:val="24"/>
          <w:highlight w:val="none"/>
          <w:lang w:eastAsia="zh-CN"/>
        </w:rPr>
        <w:t>（本项目不涉及）</w:t>
      </w:r>
    </w:p>
    <w:p w14:paraId="55C59BC0">
      <w:pPr>
        <w:pStyle w:val="9"/>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9.1 </w:t>
      </w:r>
      <w:r>
        <w:rPr>
          <w:rFonts w:hint="eastAsia" w:ascii="宋体" w:hAnsi="宋体" w:eastAsia="宋体" w:cs="宋体"/>
          <w:color w:val="000000"/>
          <w:sz w:val="24"/>
          <w:highlight w:val="none"/>
        </w:rPr>
        <w:t>供应商</w:t>
      </w:r>
      <w:r>
        <w:rPr>
          <w:rFonts w:hint="eastAsia" w:ascii="宋体" w:hAnsi="宋体" w:eastAsia="宋体" w:cs="宋体"/>
          <w:color w:val="000000"/>
          <w:sz w:val="24"/>
          <w:szCs w:val="24"/>
          <w:highlight w:val="none"/>
        </w:rPr>
        <w:t>应保证在本项目</w:t>
      </w:r>
      <w:r>
        <w:rPr>
          <w:rFonts w:hint="eastAsia" w:ascii="宋体" w:hAnsi="宋体" w:eastAsia="宋体" w:cs="宋体"/>
          <w:sz w:val="24"/>
          <w:szCs w:val="24"/>
          <w:highlight w:val="none"/>
        </w:rPr>
        <w:t>中</w:t>
      </w:r>
      <w:r>
        <w:rPr>
          <w:rFonts w:hint="eastAsia" w:ascii="宋体" w:hAnsi="宋体" w:eastAsia="宋体" w:cs="宋体"/>
          <w:color w:val="000000"/>
          <w:sz w:val="24"/>
          <w:szCs w:val="24"/>
          <w:highlight w:val="none"/>
        </w:rPr>
        <w:t>使用的任何产品和服务（包括部分使用），不会产生因第三方提出侵犯其专利权、商标权或其它知识产权而引起的法律和经济纠纷，如因专利权、商标权或其它知识产权而引起法律和经济纠纷，由</w:t>
      </w:r>
      <w:r>
        <w:rPr>
          <w:rFonts w:hint="eastAsia" w:ascii="宋体" w:hAnsi="宋体" w:eastAsia="宋体" w:cs="宋体"/>
          <w:color w:val="000000"/>
          <w:sz w:val="24"/>
          <w:highlight w:val="none"/>
        </w:rPr>
        <w:t>供应商</w:t>
      </w:r>
      <w:r>
        <w:rPr>
          <w:rFonts w:hint="eastAsia" w:ascii="宋体" w:hAnsi="宋体" w:eastAsia="宋体" w:cs="宋体"/>
          <w:color w:val="000000"/>
          <w:sz w:val="24"/>
          <w:szCs w:val="24"/>
          <w:highlight w:val="none"/>
        </w:rPr>
        <w:t>承担所有相关责任。</w:t>
      </w:r>
    </w:p>
    <w:p w14:paraId="5F660DC9">
      <w:pPr>
        <w:pStyle w:val="9"/>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9.2 除非磋商文件特别</w:t>
      </w:r>
      <w:r>
        <w:rPr>
          <w:rFonts w:hint="eastAsia" w:ascii="宋体" w:hAnsi="宋体" w:eastAsia="宋体" w:cs="宋体"/>
          <w:sz w:val="24"/>
          <w:szCs w:val="24"/>
          <w:highlight w:val="none"/>
        </w:rPr>
        <w:t>规定</w:t>
      </w:r>
      <w:r>
        <w:rPr>
          <w:rFonts w:hint="eastAsia" w:ascii="宋体" w:hAnsi="宋体" w:eastAsia="宋体" w:cs="宋体"/>
          <w:color w:val="000000"/>
          <w:sz w:val="24"/>
          <w:szCs w:val="24"/>
          <w:highlight w:val="none"/>
        </w:rPr>
        <w:t>，采购人享有本项目实施过程中产生的知识成果及知识产权。</w:t>
      </w:r>
    </w:p>
    <w:p w14:paraId="60F681A8">
      <w:pPr>
        <w:pageBreakBefore w:val="0"/>
        <w:kinsoku/>
        <w:overflowPunct/>
        <w:topLinePunct w:val="0"/>
        <w:bidi w:val="0"/>
        <w:spacing w:line="480" w:lineRule="auto"/>
        <w:ind w:right="0" w:rightChars="0" w:firstLine="480" w:firstLineChars="200"/>
        <w:rPr>
          <w:rFonts w:hint="eastAsia" w:ascii="宋体" w:hAnsi="宋体" w:eastAsia="宋体" w:cs="宋体"/>
          <w:sz w:val="32"/>
          <w:szCs w:val="32"/>
          <w:highlight w:val="none"/>
        </w:rPr>
      </w:pPr>
      <w:r>
        <w:rPr>
          <w:rFonts w:hint="eastAsia" w:ascii="宋体" w:hAnsi="宋体" w:eastAsia="宋体" w:cs="宋体"/>
          <w:color w:val="000000"/>
          <w:sz w:val="24"/>
          <w:highlight w:val="none"/>
        </w:rPr>
        <w:t>9.3</w:t>
      </w:r>
      <w:r>
        <w:rPr>
          <w:rFonts w:hint="eastAsia" w:ascii="宋体" w:hAnsi="宋体" w:eastAsia="宋体" w:cs="宋体"/>
          <w:sz w:val="24"/>
          <w:highlight w:val="none"/>
        </w:rPr>
        <w:t>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14:paraId="63B404D0">
      <w:pPr>
        <w:pageBreakBefore w:val="0"/>
        <w:kinsoku/>
        <w:overflowPunct/>
        <w:topLinePunct w:val="0"/>
        <w:bidi w:val="0"/>
        <w:spacing w:line="480" w:lineRule="auto"/>
        <w:ind w:right="0" w:rightChars="0" w:firstLine="460" w:firstLineChars="192"/>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9.4 如采用供应商所不拥有的知识产权，则在报价中必须包括合法获取该知识产权的相关费用。 </w:t>
      </w:r>
    </w:p>
    <w:p w14:paraId="312C89D3">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bookmarkStart w:id="20" w:name="_Toc217446038"/>
      <w:bookmarkStart w:id="21" w:name="_Toc183682346"/>
      <w:bookmarkStart w:id="22" w:name="_Toc183582209"/>
      <w:bookmarkStart w:id="23" w:name="_Toc77400779"/>
      <w:bookmarkStart w:id="24" w:name="_Toc89075875"/>
    </w:p>
    <w:p w14:paraId="7B349563">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r>
        <w:rPr>
          <w:rFonts w:hint="eastAsia" w:ascii="宋体" w:hAnsi="宋体" w:eastAsia="宋体" w:cs="宋体"/>
          <w:bCs w:val="0"/>
          <w:color w:val="000000"/>
          <w:highlight w:val="none"/>
        </w:rPr>
        <w:t>三、磋商文件</w:t>
      </w:r>
      <w:bookmarkEnd w:id="20"/>
      <w:bookmarkEnd w:id="21"/>
      <w:bookmarkEnd w:id="22"/>
      <w:bookmarkEnd w:id="23"/>
      <w:bookmarkEnd w:id="24"/>
    </w:p>
    <w:p w14:paraId="5D307808">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25" w:name="_Toc217446039"/>
      <w:bookmarkStart w:id="26" w:name="_Toc183682347"/>
      <w:bookmarkStart w:id="27" w:name="_Toc183582210"/>
    </w:p>
    <w:p w14:paraId="7A6D2B1E">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10．磋商文件的构成</w:t>
      </w:r>
      <w:bookmarkEnd w:id="25"/>
      <w:bookmarkEnd w:id="26"/>
      <w:bookmarkEnd w:id="27"/>
      <w:r>
        <w:rPr>
          <w:rFonts w:hint="eastAsia" w:ascii="宋体" w:hAnsi="宋体" w:eastAsia="宋体" w:cs="宋体"/>
          <w:color w:val="000000"/>
          <w:sz w:val="24"/>
          <w:highlight w:val="none"/>
        </w:rPr>
        <w:t>（实质性要求）</w:t>
      </w:r>
    </w:p>
    <w:p w14:paraId="72DF3186">
      <w:pPr>
        <w:pageBreakBefore w:val="0"/>
        <w:tabs>
          <w:tab w:val="left" w:pos="720"/>
        </w:tabs>
        <w:kinsoku/>
        <w:overflowPunct/>
        <w:topLinePunct w:val="0"/>
        <w:bidi w:val="0"/>
        <w:spacing w:line="480" w:lineRule="auto"/>
        <w:ind w:right="0" w:rightChars="0" w:firstLine="480" w:firstLineChars="200"/>
        <w:rPr>
          <w:rFonts w:hint="eastAsia" w:ascii="宋体" w:hAnsi="宋体" w:eastAsia="宋体" w:cs="宋体"/>
          <w:color w:val="FF0000"/>
          <w:sz w:val="24"/>
          <w:highlight w:val="none"/>
        </w:rPr>
      </w:pPr>
      <w:r>
        <w:rPr>
          <w:rFonts w:hint="eastAsia" w:ascii="宋体" w:hAnsi="宋体" w:eastAsia="宋体" w:cs="宋体"/>
          <w:color w:val="000000"/>
          <w:sz w:val="24"/>
          <w:highlight w:val="none"/>
        </w:rPr>
        <w:t>10</w:t>
      </w:r>
      <w:r>
        <w:rPr>
          <w:rFonts w:hint="eastAsia" w:ascii="宋体" w:hAnsi="宋体" w:eastAsia="宋体" w:cs="宋体"/>
          <w:b/>
          <w:bCs/>
          <w:color w:val="000000"/>
          <w:sz w:val="24"/>
          <w:highlight w:val="none"/>
        </w:rPr>
        <w:t>.</w:t>
      </w:r>
      <w:r>
        <w:rPr>
          <w:rFonts w:hint="eastAsia" w:ascii="宋体" w:hAnsi="宋体" w:eastAsia="宋体" w:cs="宋体"/>
          <w:color w:val="000000"/>
          <w:sz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14:paraId="2748A8A0">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10</w:t>
      </w:r>
      <w:r>
        <w:rPr>
          <w:rFonts w:hint="eastAsia" w:ascii="宋体" w:hAnsi="宋体" w:eastAsia="宋体" w:cs="宋体"/>
          <w:b/>
          <w:bCs/>
          <w:color w:val="000000"/>
          <w:sz w:val="24"/>
          <w:highlight w:val="none"/>
        </w:rPr>
        <w:t>.</w:t>
      </w:r>
      <w:r>
        <w:rPr>
          <w:rFonts w:hint="eastAsia" w:ascii="宋体" w:hAnsi="宋体" w:eastAsia="宋体" w:cs="宋体"/>
          <w:color w:val="000000"/>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43C7BD20">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28" w:name="_Toc183582211"/>
      <w:bookmarkStart w:id="29" w:name="_Toc183682348"/>
      <w:bookmarkStart w:id="30" w:name="_Toc217446040"/>
    </w:p>
    <w:p w14:paraId="2B6DFAD3">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11. 磋商文件的澄清</w:t>
      </w:r>
      <w:bookmarkEnd w:id="28"/>
      <w:bookmarkEnd w:id="29"/>
      <w:r>
        <w:rPr>
          <w:rFonts w:hint="eastAsia" w:ascii="宋体" w:hAnsi="宋体" w:eastAsia="宋体" w:cs="宋体"/>
          <w:color w:val="000000"/>
          <w:sz w:val="24"/>
          <w:highlight w:val="none"/>
        </w:rPr>
        <w:t>和修改</w:t>
      </w:r>
      <w:bookmarkEnd w:id="30"/>
    </w:p>
    <w:p w14:paraId="629C9446">
      <w:pPr>
        <w:pageBreakBefore w:val="0"/>
        <w:tabs>
          <w:tab w:val="left" w:pos="720"/>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11.1 在递交响应文件截止时间前，采购人、采购代理机构可以对磋商文件进行澄清或者修改。</w:t>
      </w:r>
    </w:p>
    <w:p w14:paraId="631DC20E">
      <w:pPr>
        <w:pageBreakBefore w:val="0"/>
        <w:tabs>
          <w:tab w:val="left" w:pos="720"/>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11.2 采购代理机构对已发出的磋商文件进行澄清或者修改，应当在</w:t>
      </w:r>
      <w:r>
        <w:rPr>
          <w:rFonts w:hint="eastAsia" w:ascii="宋体" w:hAnsi="宋体" w:eastAsia="宋体" w:cs="宋体"/>
          <w:color w:val="000000"/>
          <w:sz w:val="24"/>
          <w:highlight w:val="none"/>
          <w:lang w:val="en-US" w:eastAsia="zh-CN"/>
        </w:rPr>
        <w:t>四川联采招汇电子招标采购平台</w:t>
      </w:r>
      <w:r>
        <w:rPr>
          <w:rFonts w:hint="eastAsia" w:ascii="宋体" w:hAnsi="宋体" w:eastAsia="宋体" w:cs="宋体"/>
          <w:color w:val="000000"/>
          <w:sz w:val="24"/>
          <w:highlight w:val="none"/>
        </w:rPr>
        <w:t>上发布更正公告。该澄清或者修改的内容为磋商文件的组成部分，澄清或者修改的内容可能影响响应文件编制的，采购人或者采购代理机构应当在提交首次响应文件截止之日5日前</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在</w:t>
      </w:r>
      <w:r>
        <w:rPr>
          <w:rFonts w:hint="eastAsia" w:ascii="宋体" w:hAnsi="宋体" w:eastAsia="宋体" w:cs="宋体"/>
          <w:b w:val="0"/>
          <w:bCs/>
          <w:color w:val="000000"/>
          <w:sz w:val="24"/>
          <w:szCs w:val="28"/>
          <w:highlight w:val="none"/>
          <w:lang w:val="en-US" w:eastAsia="zh-CN"/>
        </w:rPr>
        <w:t>四川联采招汇电子招标采购平台</w:t>
      </w:r>
      <w:r>
        <w:rPr>
          <w:rFonts w:hint="eastAsia" w:ascii="宋体" w:hAnsi="宋体" w:eastAsia="宋体" w:cs="宋体"/>
          <w:color w:val="000000"/>
          <w:sz w:val="24"/>
          <w:highlight w:val="none"/>
        </w:rPr>
        <w:t>上发布公告；不足上述时间的，应当顺延递交响应文件的截止时间。</w:t>
      </w:r>
    </w:p>
    <w:p w14:paraId="146D96A3">
      <w:pPr>
        <w:pageBreakBefore w:val="0"/>
        <w:tabs>
          <w:tab w:val="left" w:pos="720"/>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11.3供应商应于响应文件递交截止时间之前在《</w:t>
      </w:r>
      <w:r>
        <w:rPr>
          <w:rFonts w:hint="eastAsia" w:ascii="宋体" w:hAnsi="宋体" w:eastAsia="宋体" w:cs="宋体"/>
          <w:b w:val="0"/>
          <w:bCs/>
          <w:color w:val="000000"/>
          <w:sz w:val="24"/>
          <w:szCs w:val="28"/>
          <w:highlight w:val="none"/>
          <w:lang w:val="en-US" w:eastAsia="zh-CN"/>
        </w:rPr>
        <w:t>四川联采招汇电子招标采购平台</w:t>
      </w:r>
      <w:r>
        <w:rPr>
          <w:rFonts w:hint="eastAsia" w:ascii="宋体" w:hAnsi="宋体" w:eastAsia="宋体" w:cs="宋体"/>
          <w:color w:val="000000"/>
          <w:sz w:val="24"/>
          <w:highlight w:val="none"/>
          <w:lang w:val="en-US" w:eastAsia="zh-CN"/>
        </w:rPr>
        <w:t>》查询本项目的更正公告，以保证其对磋商文件做出正确的响应。供应商未按要求下载相关文件，或由于未及时关注更正公告的信息造成的后果，其责任由供应商自行负责。该更正公告作为磋商文件的组成部分，具有约束作用。</w:t>
      </w:r>
    </w:p>
    <w:p w14:paraId="74A23425">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b w:val="0"/>
          <w:bCs w:val="0"/>
          <w:color w:val="000000"/>
          <w:sz w:val="24"/>
          <w:highlight w:val="none"/>
        </w:rPr>
        <w:t>11.</w:t>
      </w:r>
      <w:r>
        <w:rPr>
          <w:rFonts w:hint="eastAsia" w:ascii="宋体" w:hAnsi="宋体" w:eastAsia="宋体" w:cs="宋体"/>
          <w:b w:val="0"/>
          <w:bCs w:val="0"/>
          <w:color w:val="000000"/>
          <w:sz w:val="24"/>
          <w:highlight w:val="none"/>
          <w:lang w:val="en-US" w:eastAsia="zh-CN"/>
        </w:rPr>
        <w:t>4</w:t>
      </w:r>
      <w:r>
        <w:rPr>
          <w:rFonts w:hint="eastAsia" w:ascii="宋体" w:hAnsi="宋体" w:eastAsia="宋体" w:cs="宋体"/>
          <w:b w:val="0"/>
          <w:bCs w:val="0"/>
          <w:color w:val="000000"/>
          <w:sz w:val="24"/>
          <w:highlight w:val="none"/>
        </w:rPr>
        <w:t>供应商认为需要对磋商文件进行澄清或者修改的，可以在</w:t>
      </w:r>
      <w:r>
        <w:rPr>
          <w:rFonts w:hint="eastAsia" w:ascii="宋体" w:hAnsi="宋体" w:eastAsia="宋体" w:cs="宋体"/>
          <w:b w:val="0"/>
          <w:bCs w:val="0"/>
          <w:color w:val="000000"/>
          <w:sz w:val="24"/>
          <w:highlight w:val="none"/>
          <w:lang w:eastAsia="zh-CN"/>
        </w:rPr>
        <w:t>供应商须知附表第</w:t>
      </w:r>
      <w:r>
        <w:rPr>
          <w:rFonts w:hint="eastAsia" w:ascii="宋体" w:hAnsi="宋体" w:eastAsia="宋体" w:cs="宋体"/>
          <w:b w:val="0"/>
          <w:bCs w:val="0"/>
          <w:color w:val="000000"/>
          <w:sz w:val="24"/>
          <w:highlight w:val="none"/>
          <w:lang w:val="en-US" w:eastAsia="zh-CN"/>
        </w:rPr>
        <w:t>13条规定的时间内</w:t>
      </w:r>
      <w:r>
        <w:rPr>
          <w:rFonts w:hint="eastAsia" w:ascii="宋体" w:hAnsi="宋体" w:eastAsia="宋体" w:cs="宋体"/>
          <w:b w:val="0"/>
          <w:bCs w:val="0"/>
          <w:color w:val="000000"/>
          <w:sz w:val="24"/>
          <w:highlight w:val="none"/>
        </w:rPr>
        <w:t>以书面形式向竞争性磋商采购单位提出申请，但竞争性磋商采购单位可以决定是否采纳供应商的申请事项。供应商对竞争性磋商文件所做出的推论、解释和结论，竞争性磋商采购单位概不负责。</w:t>
      </w:r>
    </w:p>
    <w:p w14:paraId="2B224554">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31" w:name="_Toc208848971"/>
      <w:bookmarkStart w:id="32" w:name="_Toc217446041"/>
      <w:r>
        <w:rPr>
          <w:rFonts w:hint="eastAsia" w:ascii="宋体" w:hAnsi="宋体" w:eastAsia="宋体" w:cs="宋体"/>
          <w:color w:val="000000"/>
          <w:sz w:val="24"/>
          <w:highlight w:val="none"/>
        </w:rPr>
        <w:t>12. 答疑会和现场考察</w:t>
      </w:r>
      <w:bookmarkEnd w:id="31"/>
      <w:bookmarkEnd w:id="32"/>
    </w:p>
    <w:p w14:paraId="07E33D87">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bCs/>
          <w:color w:val="000000"/>
          <w:sz w:val="24"/>
          <w:highlight w:val="none"/>
          <w:lang w:eastAsia="zh-CN"/>
        </w:rPr>
      </w:pPr>
      <w:bookmarkStart w:id="33" w:name="_Toc89075876"/>
      <w:bookmarkStart w:id="34" w:name="_Toc217446042"/>
      <w:bookmarkStart w:id="35" w:name="_Toc77400780"/>
      <w:bookmarkStart w:id="36" w:name="_Toc183682351"/>
      <w:bookmarkStart w:id="37" w:name="_Toc183582214"/>
      <w:r>
        <w:rPr>
          <w:rFonts w:hint="eastAsia" w:ascii="宋体" w:hAnsi="宋体" w:eastAsia="宋体" w:cs="宋体"/>
          <w:b/>
          <w:bCs/>
          <w:color w:val="000000"/>
          <w:sz w:val="24"/>
          <w:highlight w:val="none"/>
        </w:rPr>
        <w:t>本项目采购单位不组织现场考察、标前答疑会</w:t>
      </w:r>
      <w:r>
        <w:rPr>
          <w:rFonts w:hint="eastAsia" w:ascii="宋体" w:hAnsi="宋体" w:eastAsia="宋体" w:cs="宋体"/>
          <w:b/>
          <w:bCs/>
          <w:color w:val="000000"/>
          <w:sz w:val="24"/>
          <w:highlight w:val="none"/>
          <w:lang w:eastAsia="zh-CN"/>
        </w:rPr>
        <w:t>。</w:t>
      </w:r>
    </w:p>
    <w:p w14:paraId="221069DD">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sz w:val="24"/>
          <w:highlight w:val="none"/>
        </w:rPr>
      </w:pPr>
      <w:r>
        <w:rPr>
          <w:rFonts w:hint="eastAsia" w:ascii="宋体" w:hAnsi="宋体" w:eastAsia="宋体" w:cs="宋体"/>
          <w:b w:val="0"/>
          <w:bCs w:val="0"/>
          <w:color w:val="000000"/>
          <w:sz w:val="24"/>
          <w:highlight w:val="none"/>
        </w:rPr>
        <w:t>供应商应当本着审慎的原则，自行到项目地充分了解项目履约的各种环境和风险，一旦</w:t>
      </w:r>
      <w:r>
        <w:rPr>
          <w:rFonts w:hint="eastAsia" w:ascii="宋体" w:hAnsi="宋体" w:cs="宋体"/>
          <w:b w:val="0"/>
          <w:bCs w:val="0"/>
          <w:color w:val="000000"/>
          <w:sz w:val="24"/>
          <w:highlight w:val="none"/>
          <w:lang w:val="en-US" w:eastAsia="zh-CN"/>
        </w:rPr>
        <w:t>响应</w:t>
      </w:r>
      <w:r>
        <w:rPr>
          <w:rFonts w:hint="eastAsia" w:ascii="宋体" w:hAnsi="宋体" w:eastAsia="宋体" w:cs="宋体"/>
          <w:b w:val="0"/>
          <w:bCs w:val="0"/>
          <w:color w:val="000000"/>
          <w:sz w:val="24"/>
          <w:highlight w:val="none"/>
        </w:rPr>
        <w:t>视为完全知晓并自愿接受了本采购文件的所有要约内容和条件，不得反悔，否则将按照提供虚假材料谋取成交处理。</w:t>
      </w:r>
    </w:p>
    <w:p w14:paraId="26A8DE46">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r>
        <w:rPr>
          <w:rFonts w:hint="eastAsia" w:ascii="宋体" w:hAnsi="宋体" w:eastAsia="宋体" w:cs="宋体"/>
          <w:bCs w:val="0"/>
          <w:color w:val="000000"/>
          <w:highlight w:val="none"/>
        </w:rPr>
        <w:t>四、响应文件</w:t>
      </w:r>
      <w:bookmarkEnd w:id="33"/>
      <w:bookmarkEnd w:id="34"/>
      <w:bookmarkEnd w:id="35"/>
      <w:bookmarkEnd w:id="36"/>
      <w:bookmarkEnd w:id="37"/>
    </w:p>
    <w:p w14:paraId="3C5FEFB4">
      <w:pPr>
        <w:pageBreakBefore w:val="0"/>
        <w:kinsoku/>
        <w:overflowPunct/>
        <w:topLinePunct w:val="0"/>
        <w:bidi w:val="0"/>
        <w:spacing w:line="480" w:lineRule="auto"/>
        <w:ind w:right="0" w:rightChars="0"/>
        <w:rPr>
          <w:rFonts w:hint="eastAsia" w:ascii="宋体" w:hAnsi="宋体" w:eastAsia="宋体" w:cs="宋体"/>
          <w:highlight w:val="none"/>
        </w:rPr>
      </w:pPr>
    </w:p>
    <w:p w14:paraId="37E45D4E">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38" w:name="_Toc217446043"/>
      <w:bookmarkStart w:id="39" w:name="_Toc183682352"/>
      <w:bookmarkStart w:id="40" w:name="_Toc183582215"/>
      <w:r>
        <w:rPr>
          <w:rFonts w:hint="eastAsia" w:ascii="宋体" w:hAnsi="宋体" w:eastAsia="宋体" w:cs="宋体"/>
          <w:color w:val="000000"/>
          <w:sz w:val="24"/>
          <w:highlight w:val="none"/>
        </w:rPr>
        <w:t>13.响应文件的组成</w:t>
      </w:r>
    </w:p>
    <w:p w14:paraId="24C78445">
      <w:pPr>
        <w:pageBreakBefore w:val="0"/>
        <w:kinsoku/>
        <w:overflowPunct/>
        <w:topLinePunct w:val="0"/>
        <w:bidi w:val="0"/>
        <w:spacing w:line="480" w:lineRule="auto"/>
        <w:ind w:left="2" w:leftChars="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w:t>
      </w:r>
    </w:p>
    <w:p w14:paraId="4790144D">
      <w:pPr>
        <w:pageBreakBefore w:val="0"/>
        <w:kinsoku/>
        <w:overflowPunct/>
        <w:topLinePunct w:val="0"/>
        <w:bidi w:val="0"/>
        <w:spacing w:line="480" w:lineRule="auto"/>
        <w:ind w:right="0" w:rightChars="0" w:firstLine="480"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资格性</w:t>
      </w:r>
      <w:r>
        <w:rPr>
          <w:rFonts w:hint="eastAsia" w:ascii="宋体" w:hAnsi="宋体" w:eastAsia="宋体" w:cs="宋体"/>
          <w:b/>
          <w:bCs/>
          <w:color w:val="000000"/>
          <w:sz w:val="24"/>
          <w:highlight w:val="none"/>
          <w:lang w:eastAsia="zh-CN"/>
        </w:rPr>
        <w:t>响应</w:t>
      </w:r>
      <w:r>
        <w:rPr>
          <w:rFonts w:hint="eastAsia" w:ascii="宋体" w:hAnsi="宋体" w:eastAsia="宋体" w:cs="宋体"/>
          <w:b/>
          <w:bCs/>
          <w:color w:val="000000"/>
          <w:sz w:val="24"/>
          <w:highlight w:val="none"/>
        </w:rPr>
        <w:t>文件（</w:t>
      </w:r>
      <w:r>
        <w:rPr>
          <w:rFonts w:hint="eastAsia" w:ascii="宋体" w:hAnsi="宋体" w:eastAsia="宋体" w:cs="宋体"/>
          <w:b/>
          <w:bCs/>
          <w:color w:val="000000"/>
          <w:sz w:val="24"/>
          <w:highlight w:val="none"/>
          <w:lang w:eastAsia="zh-CN"/>
        </w:rPr>
        <w:t>资格证明材料，</w:t>
      </w:r>
      <w:r>
        <w:rPr>
          <w:rFonts w:hint="eastAsia" w:ascii="宋体" w:hAnsi="宋体" w:eastAsia="宋体" w:cs="宋体"/>
          <w:b/>
          <w:bCs/>
          <w:color w:val="000000"/>
          <w:sz w:val="24"/>
          <w:highlight w:val="none"/>
        </w:rPr>
        <w:t>用于资格审查</w:t>
      </w:r>
      <w:r>
        <w:rPr>
          <w:rFonts w:hint="eastAsia" w:ascii="宋体" w:hAnsi="宋体" w:eastAsia="宋体" w:cs="宋体"/>
          <w:b/>
          <w:bCs/>
          <w:color w:val="000000"/>
          <w:sz w:val="24"/>
          <w:highlight w:val="none"/>
          <w:lang w:eastAsia="zh-CN"/>
        </w:rPr>
        <w:t>，</w:t>
      </w:r>
      <w:r>
        <w:rPr>
          <w:rFonts w:hint="eastAsia" w:ascii="宋体" w:hAnsi="宋体" w:eastAsia="宋体" w:cs="宋体"/>
          <w:b/>
          <w:bCs/>
          <w:color w:val="000000"/>
          <w:sz w:val="24"/>
          <w:highlight w:val="none"/>
        </w:rPr>
        <w:t>严格按照磋商文件要求提供相关资格、资质性及其他类似效力要求的相关证明材料）(实质性要求)</w:t>
      </w:r>
    </w:p>
    <w:p w14:paraId="2AACE1D3">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1</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09ECE9B">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2</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具有良好商业信誉的证明材料（提供承诺函，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3DAF2261">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具有健全的财务会计制度的证明材料。（提供承诺函，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r>
        <w:rPr>
          <w:rFonts w:hint="eastAsia" w:ascii="宋体" w:hAnsi="宋体" w:eastAsia="宋体" w:cs="宋体"/>
          <w:bCs/>
          <w:sz w:val="24"/>
          <w:highlight w:val="none"/>
          <w:lang w:val="en-US" w:eastAsia="zh-CN"/>
        </w:rPr>
        <w:t xml:space="preserve">        </w:t>
      </w:r>
    </w:p>
    <w:p w14:paraId="24773EED">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4</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具有依法缴纳税收和社会保障资金良好记录的证明材料（提供承诺函，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2584EFD8">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5</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具有履行合同所必需的设备和专业技术能力的证明材料（提供承诺函，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172238AD">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6</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参加政府采购活动前3年内在经营活动中没有重大违法记录的承诺函（提供承诺函，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458A1B03">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eastAsia="宋体" w:cs="宋体"/>
          <w:bCs/>
          <w:sz w:val="24"/>
          <w:highlight w:val="none"/>
          <w:lang w:val="en-US" w:eastAsia="zh-CN"/>
        </w:rPr>
        <w:t>7</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法律、行政法规规定的其他条件（提供承诺函，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245EA0B0">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eastAsia="zh-CN"/>
        </w:rPr>
      </w:pPr>
      <w:r>
        <w:rPr>
          <w:rFonts w:hint="eastAsia" w:ascii="宋体" w:hAnsi="宋体" w:cs="宋体"/>
          <w:bCs/>
          <w:sz w:val="24"/>
          <w:highlight w:val="none"/>
          <w:lang w:val="en-US" w:eastAsia="zh-CN"/>
        </w:rPr>
        <w:t>（8）</w:t>
      </w:r>
      <w:r>
        <w:rPr>
          <w:rFonts w:hint="eastAsia" w:ascii="宋体" w:hAnsi="宋体" w:eastAsia="宋体" w:cs="宋体"/>
          <w:bCs/>
          <w:sz w:val="24"/>
          <w:highlight w:val="none"/>
          <w:lang w:val="en-US" w:eastAsia="zh-CN"/>
        </w:rPr>
        <w:t>落实政府采购政策需满足的资格要求：本项目专门面向中小企业采购（监狱企业、残疾人福利性单位均视同中小企业）</w:t>
      </w:r>
      <w:r>
        <w:rPr>
          <w:rFonts w:hint="eastAsia" w:ascii="宋体" w:hAnsi="宋体" w:cs="宋体"/>
          <w:bCs/>
          <w:sz w:val="24"/>
          <w:highlight w:val="none"/>
          <w:lang w:val="en-US" w:eastAsia="zh-CN"/>
        </w:rPr>
        <w:t>（提供符合要求的</w:t>
      </w:r>
      <w:r>
        <w:rPr>
          <w:rFonts w:hint="eastAsia" w:ascii="宋体" w:hAnsi="宋体" w:eastAsia="宋体" w:cs="宋体"/>
          <w:bCs/>
          <w:sz w:val="24"/>
          <w:highlight w:val="none"/>
          <w:lang w:val="en-US" w:eastAsia="zh-CN"/>
        </w:rPr>
        <w:t>中小企业</w:t>
      </w:r>
      <w:r>
        <w:rPr>
          <w:rFonts w:hint="eastAsia" w:ascii="宋体" w:hAnsi="宋体" w:cs="宋体"/>
          <w:bCs/>
          <w:sz w:val="24"/>
          <w:highlight w:val="none"/>
          <w:lang w:val="en-US" w:eastAsia="zh-CN"/>
        </w:rPr>
        <w:t>声明函或</w:t>
      </w:r>
      <w:r>
        <w:rPr>
          <w:rFonts w:hint="eastAsia" w:ascii="宋体" w:hAnsi="宋体" w:eastAsia="宋体" w:cs="宋体"/>
          <w:bCs/>
          <w:sz w:val="24"/>
          <w:highlight w:val="none"/>
          <w:lang w:val="en-US" w:eastAsia="zh-CN"/>
        </w:rPr>
        <w:t>监狱企业</w:t>
      </w:r>
      <w:r>
        <w:rPr>
          <w:rFonts w:hint="eastAsia" w:ascii="宋体" w:hAnsi="宋体" w:cs="宋体"/>
          <w:bCs/>
          <w:sz w:val="24"/>
          <w:highlight w:val="none"/>
          <w:lang w:val="en-US" w:eastAsia="zh-CN"/>
        </w:rPr>
        <w:t>证明材料或</w:t>
      </w:r>
      <w:r>
        <w:rPr>
          <w:rFonts w:hint="eastAsia" w:ascii="宋体" w:hAnsi="宋体" w:eastAsia="宋体" w:cs="宋体"/>
          <w:bCs/>
          <w:sz w:val="24"/>
          <w:highlight w:val="none"/>
          <w:lang w:val="en-US" w:eastAsia="zh-CN"/>
        </w:rPr>
        <w:t>残疾人福利性单位</w:t>
      </w:r>
      <w:r>
        <w:rPr>
          <w:rFonts w:hint="eastAsia" w:ascii="宋体" w:hAnsi="宋体" w:cs="宋体"/>
          <w:bCs/>
          <w:sz w:val="24"/>
          <w:highlight w:val="none"/>
          <w:lang w:val="en-US" w:eastAsia="zh-CN"/>
        </w:rPr>
        <w:t>证明材料）</w:t>
      </w:r>
    </w:p>
    <w:p w14:paraId="6720F470">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lang w:eastAsia="zh-CN"/>
        </w:rPr>
        <w:t>（</w:t>
      </w:r>
      <w:r>
        <w:rPr>
          <w:rFonts w:hint="eastAsia" w:ascii="宋体" w:hAnsi="宋体" w:cs="宋体"/>
          <w:bCs/>
          <w:sz w:val="24"/>
          <w:highlight w:val="none"/>
          <w:lang w:val="en-US" w:eastAsia="zh-CN"/>
        </w:rPr>
        <w:t>9</w:t>
      </w:r>
      <w:r>
        <w:rPr>
          <w:rFonts w:hint="eastAsia" w:ascii="宋体" w:hAnsi="宋体" w:eastAsia="宋体" w:cs="宋体"/>
          <w:bCs/>
          <w:sz w:val="24"/>
          <w:highlight w:val="none"/>
          <w:lang w:eastAsia="zh-CN"/>
        </w:rPr>
        <w:t>）</w:t>
      </w:r>
      <w:r>
        <w:rPr>
          <w:rFonts w:hint="eastAsia" w:ascii="宋体" w:hAnsi="宋体" w:eastAsia="宋体" w:cs="宋体"/>
          <w:bCs/>
          <w:sz w:val="24"/>
          <w:highlight w:val="none"/>
        </w:rPr>
        <w:t>根据采购项目提出的特殊条件的证明材料:</w:t>
      </w:r>
    </w:p>
    <w:p w14:paraId="6215289F">
      <w:pPr>
        <w:numPr>
          <w:ilvl w:val="0"/>
          <w:numId w:val="0"/>
        </w:numPr>
        <w:spacing w:line="360" w:lineRule="auto"/>
        <w:ind w:firstLine="480" w:firstLineChars="200"/>
        <w:jc w:val="left"/>
        <w:rPr>
          <w:rFonts w:hint="eastAsia" w:ascii="宋体" w:hAnsi="宋体" w:cs="仿宋"/>
          <w:color w:val="auto"/>
          <w:kern w:val="0"/>
          <w:sz w:val="24"/>
          <w:highlight w:val="none"/>
        </w:rPr>
      </w:pPr>
      <w:r>
        <w:rPr>
          <w:rFonts w:hint="eastAsia" w:ascii="宋体" w:hAnsi="宋体" w:eastAsia="宋体" w:cs="宋体"/>
          <w:color w:val="auto"/>
          <w:kern w:val="0"/>
          <w:sz w:val="24"/>
          <w:highlight w:val="none"/>
          <w:lang w:val="en-US" w:eastAsia="zh-CN" w:bidi="ar-SA"/>
        </w:rPr>
        <w:t>①</w:t>
      </w:r>
      <w:r>
        <w:rPr>
          <w:rFonts w:hint="eastAsia" w:hAnsi="宋体" w:cs="宋体"/>
          <w:color w:val="auto"/>
          <w:sz w:val="24"/>
          <w:highlight w:val="none"/>
          <w:lang w:val="en-US" w:eastAsia="zh-CN"/>
        </w:rPr>
        <w:t>具备有效的国家行政主管部门颁发的建筑工程施工总承包二级及以上资质或有效的行政主管部门颁发的建筑装修装饰工程专业承包二级及以上资质（提供资质证书复印件加盖供应商鲜章）</w:t>
      </w:r>
      <w:r>
        <w:rPr>
          <w:rFonts w:hint="eastAsia" w:ascii="宋体" w:hAnsi="宋体" w:cs="仿宋"/>
          <w:color w:val="auto"/>
          <w:kern w:val="0"/>
          <w:sz w:val="24"/>
          <w:highlight w:val="none"/>
        </w:rPr>
        <w:t>；</w:t>
      </w:r>
    </w:p>
    <w:p w14:paraId="6CDA4215">
      <w:pPr>
        <w:spacing w:line="360" w:lineRule="auto"/>
        <w:ind w:firstLine="480" w:firstLineChars="200"/>
        <w:jc w:val="left"/>
        <w:rPr>
          <w:rFonts w:hint="eastAsia" w:ascii="宋体" w:hAnsi="宋体" w:eastAsia="宋体" w:cs="仿宋"/>
          <w:color w:val="auto"/>
          <w:kern w:val="0"/>
          <w:sz w:val="24"/>
          <w:highlight w:val="none"/>
        </w:rPr>
      </w:pPr>
      <w:r>
        <w:rPr>
          <w:rFonts w:hint="eastAsia" w:ascii="宋体" w:hAnsi="宋体" w:eastAsia="宋体" w:cs="宋体"/>
          <w:color w:val="auto"/>
          <w:kern w:val="0"/>
          <w:sz w:val="24"/>
          <w:highlight w:val="none"/>
          <w:lang w:val="en-US" w:eastAsia="zh-CN"/>
        </w:rPr>
        <w:t>②</w:t>
      </w:r>
      <w:r>
        <w:rPr>
          <w:rFonts w:hint="eastAsia" w:ascii="宋体" w:hAnsi="宋体" w:eastAsia="宋体" w:cs="仿宋"/>
          <w:color w:val="auto"/>
          <w:kern w:val="0"/>
          <w:sz w:val="24"/>
          <w:highlight w:val="none"/>
        </w:rPr>
        <w:t>具备有效的《安全生产许可证》</w:t>
      </w:r>
      <w:r>
        <w:rPr>
          <w:rFonts w:hint="eastAsia" w:ascii="宋体" w:hAnsi="宋体" w:cs="仿宋"/>
          <w:color w:val="auto"/>
          <w:kern w:val="0"/>
          <w:sz w:val="24"/>
          <w:highlight w:val="none"/>
          <w:lang w:eastAsia="zh-CN"/>
        </w:rPr>
        <w:t>（</w:t>
      </w:r>
      <w:r>
        <w:rPr>
          <w:rFonts w:hint="eastAsia" w:ascii="宋体" w:hAnsi="宋体" w:cs="仿宋"/>
          <w:color w:val="auto"/>
          <w:kern w:val="0"/>
          <w:sz w:val="24"/>
          <w:highlight w:val="none"/>
          <w:lang w:val="en-US" w:eastAsia="zh-CN"/>
        </w:rPr>
        <w:t>提供证书复印件加盖供应商鲜章</w:t>
      </w:r>
      <w:r>
        <w:rPr>
          <w:rFonts w:hint="eastAsia" w:ascii="宋体" w:hAnsi="宋体" w:cs="仿宋"/>
          <w:color w:val="auto"/>
          <w:kern w:val="0"/>
          <w:sz w:val="24"/>
          <w:highlight w:val="none"/>
          <w:lang w:eastAsia="zh-CN"/>
        </w:rPr>
        <w:t>）</w:t>
      </w:r>
      <w:r>
        <w:rPr>
          <w:rFonts w:hint="eastAsia" w:ascii="宋体" w:hAnsi="宋体" w:eastAsia="宋体" w:cs="仿宋"/>
          <w:color w:val="auto"/>
          <w:kern w:val="0"/>
          <w:sz w:val="24"/>
          <w:highlight w:val="none"/>
        </w:rPr>
        <w:t>；</w:t>
      </w:r>
    </w:p>
    <w:p w14:paraId="48AFDEFB">
      <w:pPr>
        <w:spacing w:line="360" w:lineRule="auto"/>
        <w:ind w:firstLine="480" w:firstLineChars="200"/>
        <w:jc w:val="left"/>
        <w:rPr>
          <w:rFonts w:hint="eastAsia" w:ascii="宋体" w:hAnsi="宋体" w:eastAsia="宋体" w:cs="仿宋"/>
          <w:color w:val="auto"/>
          <w:kern w:val="0"/>
          <w:sz w:val="24"/>
          <w:highlight w:val="none"/>
          <w:lang w:val="en-US" w:eastAsia="zh-CN"/>
        </w:rPr>
      </w:pPr>
      <w:r>
        <w:rPr>
          <w:rFonts w:hint="eastAsia" w:ascii="宋体" w:hAnsi="宋体" w:eastAsia="宋体" w:cs="宋体"/>
          <w:color w:val="auto"/>
          <w:kern w:val="0"/>
          <w:sz w:val="24"/>
          <w:highlight w:val="none"/>
          <w:lang w:val="en-US" w:eastAsia="zh-CN"/>
        </w:rPr>
        <w:t>③</w:t>
      </w:r>
      <w:r>
        <w:rPr>
          <w:rFonts w:hint="eastAsia" w:hAnsi="宋体" w:cs="仿宋"/>
          <w:color w:val="auto"/>
          <w:kern w:val="0"/>
          <w:sz w:val="24"/>
          <w:highlight w:val="none"/>
          <w:lang w:val="en-US" w:eastAsia="zh-CN"/>
        </w:rPr>
        <w:t>项目经理：具有</w:t>
      </w:r>
      <w:r>
        <w:rPr>
          <w:rFonts w:hint="eastAsia" w:hAnsi="宋体" w:cs="宋体"/>
          <w:color w:val="auto"/>
          <w:sz w:val="24"/>
          <w:highlight w:val="none"/>
          <w:lang w:val="en-US" w:eastAsia="zh-CN"/>
        </w:rPr>
        <w:t>有效的</w:t>
      </w:r>
      <w:r>
        <w:rPr>
          <w:rFonts w:hint="eastAsia" w:hAnsi="宋体" w:cs="仿宋"/>
          <w:color w:val="auto"/>
          <w:kern w:val="0"/>
          <w:sz w:val="24"/>
          <w:highlight w:val="none"/>
          <w:lang w:val="en-US" w:eastAsia="zh-CN"/>
        </w:rPr>
        <w:t>建筑工程专业二级</w:t>
      </w:r>
      <w:r>
        <w:rPr>
          <w:rFonts w:hint="eastAsia" w:ascii="宋体" w:hAnsi="宋体" w:cs="宋体"/>
          <w:color w:val="auto"/>
          <w:sz w:val="24"/>
          <w:highlight w:val="none"/>
          <w:lang w:val="en-US" w:eastAsia="zh-CN"/>
        </w:rPr>
        <w:t>及</w:t>
      </w:r>
      <w:r>
        <w:rPr>
          <w:rFonts w:hint="eastAsia" w:ascii="宋体" w:hAnsi="宋体" w:eastAsia="宋体" w:cs="仿宋"/>
          <w:color w:val="auto"/>
          <w:kern w:val="0"/>
          <w:sz w:val="24"/>
          <w:highlight w:val="none"/>
          <w:lang w:val="en-US" w:eastAsia="zh-CN"/>
        </w:rPr>
        <w:t>以上注册建造师执业资格和有效的安全生产考核合格证 B 证</w:t>
      </w:r>
      <w:r>
        <w:rPr>
          <w:rFonts w:hint="eastAsia" w:ascii="宋体" w:hAnsi="宋体" w:cs="仿宋"/>
          <w:color w:val="auto"/>
          <w:kern w:val="0"/>
          <w:sz w:val="24"/>
          <w:highlight w:val="none"/>
          <w:lang w:val="en-US" w:eastAsia="zh-CN"/>
        </w:rPr>
        <w:t>（提供证书复印件加盖供应商鲜章）</w:t>
      </w:r>
      <w:r>
        <w:rPr>
          <w:rFonts w:hint="eastAsia" w:ascii="宋体" w:hAnsi="宋体" w:eastAsia="宋体" w:cs="仿宋"/>
          <w:color w:val="auto"/>
          <w:kern w:val="0"/>
          <w:sz w:val="24"/>
          <w:highlight w:val="none"/>
          <w:lang w:val="en-US" w:eastAsia="zh-CN"/>
        </w:rPr>
        <w:t>；</w:t>
      </w:r>
    </w:p>
    <w:p w14:paraId="0CA0CFF2">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color w:val="auto"/>
          <w:kern w:val="0"/>
          <w:sz w:val="24"/>
          <w:highlight w:val="none"/>
          <w:lang w:val="en-US" w:eastAsia="zh-CN"/>
        </w:rPr>
        <w:t>⑤</w:t>
      </w:r>
      <w:r>
        <w:rPr>
          <w:rFonts w:hint="eastAsia" w:hAnsi="宋体" w:cs="仿宋"/>
          <w:color w:val="auto"/>
          <w:kern w:val="0"/>
          <w:sz w:val="24"/>
          <w:highlight w:val="none"/>
          <w:lang w:val="en-US" w:eastAsia="zh-CN"/>
        </w:rPr>
        <w:t>项目技术负责人：具有</w:t>
      </w:r>
      <w:r>
        <w:rPr>
          <w:rFonts w:hint="eastAsia" w:hAnsi="宋体" w:cs="宋体"/>
          <w:color w:val="auto"/>
          <w:sz w:val="24"/>
          <w:highlight w:val="none"/>
          <w:lang w:val="en-US" w:eastAsia="zh-CN"/>
        </w:rPr>
        <w:t>有效的</w:t>
      </w:r>
      <w:r>
        <w:rPr>
          <w:rFonts w:hint="eastAsia" w:hAnsi="宋体" w:cs="仿宋"/>
          <w:color w:val="auto"/>
          <w:kern w:val="0"/>
          <w:sz w:val="24"/>
          <w:highlight w:val="none"/>
          <w:lang w:val="en-US" w:eastAsia="zh-CN"/>
        </w:rPr>
        <w:t>建筑工程</w:t>
      </w:r>
      <w:r>
        <w:rPr>
          <w:rFonts w:hint="eastAsia" w:ascii="宋体" w:hAnsi="宋体" w:eastAsia="宋体" w:cs="仿宋"/>
          <w:color w:val="auto"/>
          <w:kern w:val="0"/>
          <w:sz w:val="24"/>
          <w:highlight w:val="none"/>
          <w:lang w:val="en-US" w:eastAsia="zh-CN"/>
        </w:rPr>
        <w:t>相关专业中级</w:t>
      </w:r>
      <w:r>
        <w:rPr>
          <w:rFonts w:hint="eastAsia" w:ascii="宋体" w:hAnsi="宋体" w:cs="宋体"/>
          <w:color w:val="auto"/>
          <w:sz w:val="24"/>
          <w:highlight w:val="none"/>
          <w:lang w:val="en-US" w:eastAsia="zh-CN"/>
        </w:rPr>
        <w:t>及</w:t>
      </w:r>
      <w:r>
        <w:rPr>
          <w:rFonts w:hint="eastAsia" w:ascii="宋体" w:hAnsi="宋体" w:eastAsia="宋体" w:cs="仿宋"/>
          <w:color w:val="auto"/>
          <w:kern w:val="0"/>
          <w:sz w:val="24"/>
          <w:highlight w:val="none"/>
          <w:lang w:val="en-US" w:eastAsia="zh-CN"/>
        </w:rPr>
        <w:t>以上职称</w:t>
      </w:r>
      <w:r>
        <w:rPr>
          <w:rFonts w:hint="eastAsia" w:ascii="宋体" w:hAnsi="宋体" w:cs="仿宋"/>
          <w:color w:val="auto"/>
          <w:kern w:val="0"/>
          <w:sz w:val="24"/>
          <w:highlight w:val="none"/>
          <w:lang w:val="en-US" w:eastAsia="zh-CN"/>
        </w:rPr>
        <w:t>（提供证书复印件加盖供应商鲜章）</w:t>
      </w:r>
      <w:r>
        <w:rPr>
          <w:rFonts w:hint="eastAsia" w:ascii="宋体" w:hAnsi="宋体" w:eastAsia="宋体" w:cs="宋体"/>
          <w:bCs/>
          <w:sz w:val="24"/>
          <w:highlight w:val="none"/>
        </w:rPr>
        <w:t>。</w:t>
      </w:r>
    </w:p>
    <w:p w14:paraId="1FC1B737">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w:t>
      </w:r>
      <w:r>
        <w:rPr>
          <w:rFonts w:hint="eastAsia" w:ascii="宋体" w:hAnsi="宋体" w:cs="宋体"/>
          <w:bCs/>
          <w:sz w:val="24"/>
          <w:highlight w:val="none"/>
          <w:lang w:val="en-US" w:eastAsia="zh-CN"/>
        </w:rPr>
        <w:t>10</w:t>
      </w:r>
      <w:r>
        <w:rPr>
          <w:rFonts w:hint="eastAsia" w:ascii="宋体" w:hAnsi="宋体" w:eastAsia="宋体" w:cs="宋体"/>
          <w:bCs/>
          <w:sz w:val="24"/>
          <w:highlight w:val="none"/>
          <w:lang w:val="en-US" w:eastAsia="zh-CN"/>
        </w:rPr>
        <w:t>）截止到</w:t>
      </w:r>
      <w:r>
        <w:rPr>
          <w:rFonts w:hint="eastAsia" w:ascii="宋体" w:hAnsi="宋体" w:cs="宋体"/>
          <w:bCs/>
          <w:sz w:val="24"/>
          <w:highlight w:val="none"/>
          <w:lang w:val="en-US" w:eastAsia="zh-CN"/>
        </w:rPr>
        <w:t>响应</w:t>
      </w:r>
      <w:r>
        <w:rPr>
          <w:rFonts w:hint="eastAsia" w:ascii="宋体" w:hAnsi="宋体" w:eastAsia="宋体" w:cs="宋体"/>
          <w:bCs/>
          <w:sz w:val="24"/>
          <w:highlight w:val="none"/>
          <w:lang w:val="en-US" w:eastAsia="zh-CN"/>
        </w:rPr>
        <w:t>截止时间，在“信用中国”网站(www.creditchina.gov.cn )、中国政府采购网(www.ccgp.gov.cn )中被列入失信被执行人、重大税收违法案件当事人名单、政府采购严重违法失信行为记录名单的</w:t>
      </w:r>
      <w:r>
        <w:rPr>
          <w:rFonts w:hint="eastAsia" w:ascii="宋体" w:hAnsi="宋体" w:cs="宋体"/>
          <w:bCs/>
          <w:sz w:val="24"/>
          <w:highlight w:val="none"/>
          <w:lang w:val="en-US" w:eastAsia="zh-CN"/>
        </w:rPr>
        <w:t>供应商</w:t>
      </w:r>
      <w:r>
        <w:rPr>
          <w:rFonts w:hint="eastAsia" w:ascii="宋体" w:hAnsi="宋体" w:eastAsia="宋体" w:cs="宋体"/>
          <w:bCs/>
          <w:sz w:val="24"/>
          <w:highlight w:val="none"/>
          <w:lang w:val="en-US" w:eastAsia="zh-CN"/>
        </w:rPr>
        <w:t>不允许参加本次政府采购活动</w:t>
      </w:r>
      <w:r>
        <w:rPr>
          <w:rFonts w:hint="eastAsia" w:ascii="宋体" w:hAnsi="宋体" w:cs="宋体"/>
          <w:bCs/>
          <w:sz w:val="24"/>
          <w:highlight w:val="none"/>
          <w:lang w:val="en-US" w:eastAsia="zh-CN"/>
        </w:rPr>
        <w:t>（由采购人或采购代理机构查询，供应商不需提供证明材料）。</w:t>
      </w:r>
    </w:p>
    <w:p w14:paraId="2E9F4752">
      <w:pPr>
        <w:pageBreakBefore w:val="0"/>
        <w:kinsoku/>
        <w:overflowPunct/>
        <w:topLinePunct w:val="0"/>
        <w:bidi w:val="0"/>
        <w:spacing w:line="480" w:lineRule="auto"/>
        <w:ind w:left="2" w:leftChars="1" w:right="0" w:rightChars="0" w:firstLine="480" w:firstLineChars="200"/>
        <w:rPr>
          <w:rFonts w:hint="eastAsia" w:ascii="宋体" w:hAnsi="宋体" w:eastAsia="宋体" w:cs="宋体"/>
          <w:b/>
          <w:bCs/>
          <w:color w:val="000000"/>
          <w:sz w:val="24"/>
          <w:highlight w:val="none"/>
          <w:lang w:eastAsia="zh-CN"/>
        </w:rPr>
      </w:pPr>
      <w:r>
        <w:rPr>
          <w:rFonts w:hint="eastAsia" w:ascii="宋体" w:hAnsi="宋体" w:cs="宋体"/>
          <w:b/>
          <w:bCs/>
          <w:color w:val="000000"/>
          <w:sz w:val="24"/>
          <w:highlight w:val="none"/>
          <w:lang w:eastAsia="zh-CN"/>
        </w:rPr>
        <w:t>（</w:t>
      </w:r>
      <w:r>
        <w:rPr>
          <w:rFonts w:hint="eastAsia" w:ascii="宋体" w:hAnsi="宋体" w:cs="宋体"/>
          <w:b/>
          <w:bCs/>
          <w:color w:val="000000"/>
          <w:sz w:val="24"/>
          <w:highlight w:val="none"/>
          <w:lang w:val="en-US" w:eastAsia="zh-CN"/>
        </w:rPr>
        <w:t>11</w:t>
      </w:r>
      <w:r>
        <w:rPr>
          <w:rFonts w:hint="eastAsia" w:ascii="宋体" w:hAnsi="宋体" w:cs="宋体"/>
          <w:b/>
          <w:bCs/>
          <w:color w:val="000000"/>
          <w:sz w:val="24"/>
          <w:highlight w:val="none"/>
          <w:lang w:eastAsia="zh-CN"/>
        </w:rPr>
        <w:t>）其他类似效力要求：</w:t>
      </w:r>
      <w:r>
        <w:rPr>
          <w:rFonts w:hint="eastAsia" w:ascii="宋体" w:hAnsi="宋体" w:cs="宋体"/>
          <w:color w:val="000000"/>
          <w:sz w:val="24"/>
          <w:highlight w:val="none"/>
          <w:lang w:val="en-US" w:eastAsia="zh-CN"/>
        </w:rPr>
        <w:t>参加采购活动的代表是供应商法定代表人或其授权参加本次磋商活动的合法代表</w:t>
      </w:r>
      <w:r>
        <w:rPr>
          <w:rFonts w:hint="eastAsia" w:ascii="宋体" w:hAnsi="宋体" w:cs="宋体"/>
          <w:b w:val="0"/>
          <w:bCs w:val="0"/>
          <w:color w:val="000000"/>
          <w:sz w:val="24"/>
          <w:highlight w:val="none"/>
          <w:lang w:eastAsia="zh-CN"/>
        </w:rPr>
        <w:t>。</w:t>
      </w:r>
    </w:p>
    <w:p w14:paraId="5084665E">
      <w:pPr>
        <w:pageBreakBefore w:val="0"/>
        <w:kinsoku/>
        <w:overflowPunct/>
        <w:topLinePunct w:val="0"/>
        <w:bidi w:val="0"/>
        <w:spacing w:line="480" w:lineRule="auto"/>
        <w:ind w:left="2" w:leftChars="1" w:right="0" w:rightChars="0" w:firstLine="480" w:firstLineChars="200"/>
        <w:rPr>
          <w:rFonts w:hint="eastAsia" w:ascii="宋体" w:hAnsi="宋体" w:eastAsia="宋体" w:cs="宋体"/>
          <w:b/>
          <w:bCs/>
          <w:color w:val="000000"/>
          <w:sz w:val="24"/>
          <w:highlight w:val="none"/>
        </w:rPr>
      </w:pPr>
    </w:p>
    <w:p w14:paraId="28CE0D81">
      <w:pPr>
        <w:pageBreakBefore w:val="0"/>
        <w:kinsoku/>
        <w:overflowPunct/>
        <w:topLinePunct w:val="0"/>
        <w:bidi w:val="0"/>
        <w:spacing w:line="480" w:lineRule="auto"/>
        <w:ind w:left="2" w:leftChars="1" w:right="0" w:rightChars="0" w:firstLine="480" w:firstLineChars="200"/>
        <w:rPr>
          <w:rFonts w:hint="eastAsia" w:ascii="宋体" w:hAnsi="宋体" w:eastAsia="宋体" w:cs="宋体"/>
          <w:color w:val="000000"/>
          <w:sz w:val="24"/>
          <w:highlight w:val="none"/>
          <w:lang w:eastAsia="zh-CN"/>
        </w:rPr>
      </w:pPr>
      <w:r>
        <w:rPr>
          <w:rFonts w:hint="eastAsia" w:ascii="宋体" w:hAnsi="宋体" w:eastAsia="宋体" w:cs="宋体"/>
          <w:b/>
          <w:bCs/>
          <w:color w:val="000000"/>
          <w:sz w:val="24"/>
          <w:highlight w:val="none"/>
        </w:rPr>
        <w:t>其它响应文件（用于资格审查以外的评标）</w:t>
      </w:r>
      <w:r>
        <w:rPr>
          <w:rFonts w:hint="eastAsia" w:ascii="宋体" w:hAnsi="宋体" w:eastAsia="宋体" w:cs="宋体"/>
          <w:color w:val="000000"/>
          <w:sz w:val="24"/>
          <w:highlight w:val="none"/>
        </w:rPr>
        <w:t>按照磋商文件要求提供以下相关材料：</w:t>
      </w:r>
      <w:r>
        <w:rPr>
          <w:rFonts w:hint="eastAsia" w:ascii="宋体" w:hAnsi="宋体" w:eastAsia="宋体" w:cs="宋体"/>
          <w:b/>
          <w:bCs/>
          <w:color w:val="auto"/>
          <w:sz w:val="24"/>
          <w:highlight w:val="none"/>
          <w:lang w:eastAsia="zh-CN"/>
        </w:rPr>
        <w:t>（视项目具体情况而定，编制顺序参照第八章响应文件格式编制）</w:t>
      </w:r>
    </w:p>
    <w:p w14:paraId="22084F5A">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（1）磋商函；</w:t>
      </w:r>
    </w:p>
    <w:p w14:paraId="5B89164B">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（2）报价一览表；</w:t>
      </w:r>
    </w:p>
    <w:p w14:paraId="59EAA947">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（3）技术、服务要求应答表；</w:t>
      </w:r>
    </w:p>
    <w:p w14:paraId="38AB221B">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（4）其他商务要求应答表；</w:t>
      </w:r>
    </w:p>
    <w:p w14:paraId="4384EAD9">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（5）供应商类似项目业绩一览表；</w:t>
      </w:r>
    </w:p>
    <w:p w14:paraId="09260D81">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（6）供应商本项目管理、技术、服务人员情况表；</w:t>
      </w:r>
    </w:p>
    <w:p w14:paraId="5227AF4A">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（7）供应商按照磋商文件要求作出的其他应答和承诺；</w:t>
      </w:r>
    </w:p>
    <w:p w14:paraId="43D77D0A">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（8）本项目的服务方案；</w:t>
      </w:r>
    </w:p>
    <w:p w14:paraId="5A3B3124">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Cs w:val="0"/>
          <w:color w:val="000000"/>
          <w:sz w:val="24"/>
          <w:highlight w:val="none"/>
        </w:rPr>
      </w:pPr>
      <w:r>
        <w:rPr>
          <w:rFonts w:hint="eastAsia" w:ascii="宋体" w:hAnsi="宋体" w:eastAsia="宋体" w:cs="宋体"/>
          <w:bCs w:val="0"/>
          <w:color w:val="000000"/>
          <w:sz w:val="24"/>
          <w:highlight w:val="none"/>
        </w:rPr>
        <w:t>14.响应文件的语言</w:t>
      </w:r>
      <w:bookmarkEnd w:id="38"/>
      <w:bookmarkEnd w:id="39"/>
      <w:bookmarkEnd w:id="40"/>
      <w:r>
        <w:rPr>
          <w:rFonts w:hint="eastAsia" w:ascii="宋体" w:hAnsi="宋体" w:eastAsia="宋体" w:cs="宋体"/>
          <w:bCs w:val="0"/>
          <w:color w:val="000000"/>
          <w:sz w:val="24"/>
          <w:highlight w:val="none"/>
        </w:rPr>
        <w:t>（实质性要求）</w:t>
      </w:r>
    </w:p>
    <w:p w14:paraId="23D1E86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14.1 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0D5A9363">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14.2 翻译的中文资料与外文资料如果出现差异和矛盾，以中文为准。但不能故意错误翻译，否则，供应商的响应文件将作为无效处理。</w:t>
      </w:r>
    </w:p>
    <w:p w14:paraId="693251E0">
      <w:pPr>
        <w:pStyle w:val="4"/>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color w:val="000000"/>
          <w:sz w:val="24"/>
          <w:highlight w:val="none"/>
        </w:rPr>
      </w:pPr>
      <w:bookmarkStart w:id="41" w:name="_Toc217446044"/>
      <w:bookmarkStart w:id="42" w:name="_Toc183582216"/>
      <w:bookmarkStart w:id="43" w:name="_Toc183682353"/>
      <w:r>
        <w:rPr>
          <w:rFonts w:hint="eastAsia" w:ascii="宋体" w:hAnsi="宋体" w:eastAsia="宋体" w:cs="宋体"/>
          <w:color w:val="000000"/>
          <w:sz w:val="24"/>
          <w:highlight w:val="none"/>
        </w:rPr>
        <w:t>15．计量单位</w:t>
      </w:r>
      <w:bookmarkEnd w:id="41"/>
      <w:bookmarkEnd w:id="42"/>
      <w:bookmarkEnd w:id="43"/>
      <w:r>
        <w:rPr>
          <w:rFonts w:hint="eastAsia" w:ascii="宋体" w:hAnsi="宋体" w:eastAsia="宋体" w:cs="宋体"/>
          <w:color w:val="000000"/>
          <w:sz w:val="24"/>
          <w:highlight w:val="none"/>
        </w:rPr>
        <w:t>（实质性要求）</w:t>
      </w:r>
    </w:p>
    <w:p w14:paraId="22750717">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r>
        <w:rPr>
          <w:rFonts w:hint="eastAsia" w:ascii="宋体" w:hAnsi="宋体" w:eastAsia="宋体" w:cs="宋体"/>
          <w:color w:val="000000"/>
          <w:sz w:val="24"/>
          <w:highlight w:val="none"/>
        </w:rPr>
        <w:t>除磋商文件中另有规定外，本次采购项目所有合同项下的报价均采用国家法定的计量单位。</w:t>
      </w:r>
    </w:p>
    <w:p w14:paraId="2DD1CA67">
      <w:pPr>
        <w:pageBreakBefore w:val="0"/>
        <w:kinsoku/>
        <w:overflowPunct/>
        <w:topLinePunct w:val="0"/>
        <w:bidi w:val="0"/>
        <w:spacing w:line="480" w:lineRule="auto"/>
        <w:ind w:right="0" w:rightChars="0" w:firstLine="468" w:firstLineChars="195"/>
        <w:rPr>
          <w:rFonts w:hint="eastAsia" w:ascii="宋体" w:hAnsi="宋体" w:eastAsia="宋体" w:cs="宋体"/>
          <w:b/>
          <w:bCs/>
          <w:color w:val="000000"/>
          <w:sz w:val="24"/>
          <w:highlight w:val="none"/>
        </w:rPr>
      </w:pPr>
      <w:bookmarkStart w:id="44" w:name="_Toc217446045"/>
      <w:r>
        <w:rPr>
          <w:rFonts w:hint="eastAsia" w:ascii="宋体" w:hAnsi="宋体" w:eastAsia="宋体" w:cs="宋体"/>
          <w:b/>
          <w:bCs/>
          <w:color w:val="000000"/>
          <w:sz w:val="24"/>
          <w:highlight w:val="none"/>
        </w:rPr>
        <w:t xml:space="preserve">16. </w:t>
      </w:r>
      <w:r>
        <w:rPr>
          <w:rFonts w:hint="eastAsia" w:ascii="宋体" w:hAnsi="宋体" w:eastAsia="宋体" w:cs="宋体"/>
          <w:b/>
          <w:color w:val="000000"/>
          <w:sz w:val="24"/>
          <w:highlight w:val="none"/>
        </w:rPr>
        <w:t>报价</w:t>
      </w:r>
      <w:r>
        <w:rPr>
          <w:rFonts w:hint="eastAsia" w:ascii="宋体" w:hAnsi="宋体" w:eastAsia="宋体" w:cs="宋体"/>
          <w:b/>
          <w:bCs/>
          <w:color w:val="000000"/>
          <w:sz w:val="24"/>
          <w:highlight w:val="none"/>
        </w:rPr>
        <w:t>货币（实质性要求）</w:t>
      </w:r>
    </w:p>
    <w:p w14:paraId="2D2E6F98">
      <w:pPr>
        <w:pageBreakBefore w:val="0"/>
        <w:kinsoku/>
        <w:overflowPunct/>
        <w:topLinePunct w:val="0"/>
        <w:bidi w:val="0"/>
        <w:spacing w:line="480" w:lineRule="auto"/>
        <w:ind w:right="0" w:rightChars="0" w:firstLine="468" w:firstLineChars="195"/>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本次磋商项目的</w:t>
      </w:r>
      <w:r>
        <w:rPr>
          <w:rFonts w:hint="eastAsia" w:ascii="宋体" w:hAnsi="宋体" w:eastAsia="宋体" w:cs="宋体"/>
          <w:color w:val="000000"/>
          <w:sz w:val="24"/>
          <w:highlight w:val="none"/>
        </w:rPr>
        <w:t>报价货币为</w:t>
      </w:r>
      <w:r>
        <w:rPr>
          <w:rFonts w:hint="eastAsia" w:ascii="宋体" w:hAnsi="宋体" w:eastAsia="宋体" w:cs="宋体"/>
          <w:bCs/>
          <w:color w:val="000000"/>
          <w:sz w:val="24"/>
          <w:highlight w:val="none"/>
        </w:rPr>
        <w:t>人民币，报价以磋商文件规定为准。</w:t>
      </w:r>
    </w:p>
    <w:bookmarkEnd w:id="44"/>
    <w:p w14:paraId="0D32ABEC">
      <w:pPr>
        <w:pageBreakBefore w:val="0"/>
        <w:kinsoku/>
        <w:overflowPunct/>
        <w:topLinePunct w:val="0"/>
        <w:bidi w:val="0"/>
        <w:spacing w:line="480" w:lineRule="auto"/>
        <w:ind w:left="2" w:leftChars="1" w:right="0" w:rightChars="0" w:firstLine="480"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17.响应文件格式</w:t>
      </w:r>
    </w:p>
    <w:p w14:paraId="7E22E0B4">
      <w:pPr>
        <w:pageBreakBefore w:val="0"/>
        <w:kinsoku/>
        <w:overflowPunct/>
        <w:topLinePunct w:val="0"/>
        <w:bidi w:val="0"/>
        <w:spacing w:line="480" w:lineRule="auto"/>
        <w:ind w:left="2" w:leftChars="1" w:right="0" w:rightChars="0" w:firstLine="480" w:firstLineChars="200"/>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17.1 供应商应执行磋商文件第八章的规定要求，第八章格式中“注”的内容，供应商可自行决定是否保留在响应文件中，未保留的视为供应商默认接受“注”的内容。</w:t>
      </w:r>
    </w:p>
    <w:p w14:paraId="5D9B8CFC">
      <w:pPr>
        <w:pageBreakBefore w:val="0"/>
        <w:kinsoku/>
        <w:overflowPunct/>
        <w:topLinePunct w:val="0"/>
        <w:bidi w:val="0"/>
        <w:spacing w:line="480" w:lineRule="auto"/>
        <w:ind w:left="2" w:leftChars="1"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17.2 对于没有格式要求的磋商文件由供应商自行编写。</w:t>
      </w:r>
    </w:p>
    <w:p w14:paraId="687ACDCF">
      <w:pPr>
        <w:pageBreakBefore w:val="0"/>
        <w:kinsoku/>
        <w:overflowPunct/>
        <w:topLinePunct w:val="0"/>
        <w:bidi w:val="0"/>
        <w:spacing w:line="480" w:lineRule="auto"/>
        <w:ind w:right="0" w:rightChars="0" w:firstLine="470" w:firstLineChars="196"/>
        <w:rPr>
          <w:rFonts w:hint="eastAsia" w:ascii="宋体" w:hAnsi="宋体" w:eastAsia="宋体" w:cs="宋体"/>
          <w:b/>
          <w:color w:val="000000"/>
          <w:sz w:val="24"/>
          <w:highlight w:val="none"/>
        </w:rPr>
      </w:pPr>
      <w:bookmarkStart w:id="45" w:name="_Toc183582224"/>
      <w:bookmarkStart w:id="46" w:name="_Toc183682361"/>
      <w:bookmarkStart w:id="47" w:name="_Toc217446051"/>
      <w:r>
        <w:rPr>
          <w:rFonts w:hint="eastAsia" w:ascii="宋体" w:hAnsi="宋体" w:eastAsia="宋体" w:cs="宋体"/>
          <w:b/>
          <w:color w:val="000000"/>
          <w:sz w:val="24"/>
          <w:highlight w:val="none"/>
        </w:rPr>
        <w:t>18.响应文件的编制和签署</w:t>
      </w:r>
    </w:p>
    <w:bookmarkEnd w:id="45"/>
    <w:bookmarkEnd w:id="46"/>
    <w:bookmarkEnd w:id="47"/>
    <w:p w14:paraId="6A40F87F">
      <w:pPr>
        <w:keepLines w:val="0"/>
        <w:pageBreakBefore w:val="0"/>
        <w:kinsoku/>
        <w:wordWrap/>
        <w:overflowPunct/>
        <w:topLinePunct w:val="0"/>
        <w:autoSpaceDE/>
        <w:autoSpaceDN/>
        <w:bidi w:val="0"/>
        <w:spacing w:line="480" w:lineRule="exact"/>
        <w:ind w:firstLine="420" w:firstLineChars="200"/>
        <w:rPr>
          <w:rFonts w:ascii="宋体" w:hAnsi="宋体" w:eastAsia="宋体" w:cs="宋体"/>
          <w:bCs/>
          <w:highlight w:val="none"/>
        </w:rPr>
      </w:pPr>
      <w:r>
        <w:rPr>
          <w:rFonts w:hint="eastAsia" w:hAnsi="宋体" w:cs="宋体"/>
          <w:b w:val="0"/>
          <w:bCs/>
          <w:color w:val="auto"/>
          <w:highlight w:val="none"/>
        </w:rPr>
        <w:t>18.1 投标人应当准备</w:t>
      </w:r>
      <w:r>
        <w:rPr>
          <w:rFonts w:hint="eastAsia" w:hAnsi="宋体" w:cs="宋体"/>
          <w:b w:val="0"/>
          <w:bCs/>
          <w:color w:val="auto"/>
          <w:highlight w:val="none"/>
          <w:lang w:eastAsia="zh-CN"/>
        </w:rPr>
        <w:t>响应文件</w:t>
      </w:r>
      <w:r>
        <w:rPr>
          <w:rFonts w:hint="eastAsia" w:hAnsi="宋体" w:cs="宋体"/>
          <w:b w:val="0"/>
          <w:bCs/>
          <w:color w:val="auto"/>
          <w:highlight w:val="none"/>
          <w:lang w:val="en-US" w:eastAsia="zh-CN"/>
        </w:rPr>
        <w:t>电子版1份，</w:t>
      </w:r>
      <w:r>
        <w:rPr>
          <w:rFonts w:hint="eastAsia" w:ascii="宋体" w:hAnsi="宋体" w:cs="宋体"/>
          <w:b w:val="0"/>
          <w:bCs w:val="0"/>
          <w:color w:val="auto"/>
          <w:highlight w:val="none"/>
          <w:lang w:val="en-US" w:eastAsia="zh-CN"/>
        </w:rPr>
        <w:t>响应文件按竞争性磋商文件要求的格式进行制作、签字盖章扫描并上传。投标人应使用CA证书（或电子密码）对响应文件进行加密。（平台采用的CA证书（或电子密码）是经国家权威机构认可的具备多种加密及安全认证的解决方案，响应文件一经加密后只有加密时使用的同一把CA（或电子密码）或投标人制作电子响应文件时自行填写的密码才可以有效解密，因此请投标人有效保管CA证书（或电子密码），如因CA证书（或电子密码）及投标人制作电子响应文件时自行填写的密码丢失导致投标人无法解密的情况，责任由投标人负责）</w:t>
      </w:r>
    </w:p>
    <w:p w14:paraId="4B533C11">
      <w:pPr>
        <w:tabs>
          <w:tab w:val="left" w:pos="1080"/>
        </w:tabs>
        <w:spacing w:line="360" w:lineRule="auto"/>
        <w:ind w:firstLine="420" w:firstLineChars="200"/>
        <w:rPr>
          <w:rFonts w:hint="eastAsia" w:ascii="宋体" w:hAnsi="宋体" w:eastAsia="宋体" w:cs="宋体"/>
          <w:b/>
          <w:highlight w:val="none"/>
        </w:rPr>
      </w:pPr>
      <w:r>
        <w:rPr>
          <w:rFonts w:hint="eastAsia" w:ascii="宋体" w:hAnsi="宋体" w:eastAsia="宋体" w:cs="宋体"/>
          <w:highlight w:val="none"/>
        </w:rPr>
        <w:t>19.</w:t>
      </w:r>
      <w:r>
        <w:rPr>
          <w:rFonts w:hint="eastAsia" w:ascii="宋体" w:hAnsi="宋体" w:cs="宋体"/>
          <w:b/>
          <w:bCs/>
          <w:color w:val="auto"/>
          <w:sz w:val="24"/>
          <w:szCs w:val="24"/>
          <w:highlight w:val="none"/>
          <w:lang w:eastAsia="zh-CN"/>
        </w:rPr>
        <w:t>响应文件的</w:t>
      </w:r>
      <w:r>
        <w:rPr>
          <w:rFonts w:hint="eastAsia" w:ascii="宋体" w:hAnsi="宋体" w:cs="宋体"/>
          <w:b/>
          <w:bCs/>
          <w:color w:val="auto"/>
          <w:sz w:val="24"/>
          <w:szCs w:val="24"/>
          <w:highlight w:val="none"/>
          <w:lang w:val="en-US" w:eastAsia="zh-CN"/>
        </w:rPr>
        <w:t>上传</w:t>
      </w:r>
    </w:p>
    <w:p w14:paraId="209B68B5">
      <w:pPr>
        <w:tabs>
          <w:tab w:val="left" w:pos="1080"/>
        </w:tabs>
        <w:spacing w:line="360" w:lineRule="auto"/>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1.</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应按照</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格式制作</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，并制作成不可更改的PDF格式文件(PDF文件需</w:t>
      </w:r>
      <w:r>
        <w:rPr>
          <w:rFonts w:hint="eastAsia" w:ascii="宋体" w:hAnsi="宋体" w:cs="宋体"/>
          <w:b w:val="0"/>
          <w:bCs w:val="0"/>
          <w:color w:val="auto"/>
          <w:highlight w:val="none"/>
          <w:lang w:eastAsia="zh-CN"/>
        </w:rPr>
        <w:t>加盖投标人鲜章或电子章</w:t>
      </w:r>
      <w:r>
        <w:rPr>
          <w:rFonts w:hint="eastAsia" w:ascii="宋体" w:hAnsi="宋体" w:cs="宋体"/>
          <w:b w:val="0"/>
          <w:bCs w:val="0"/>
          <w:color w:val="auto"/>
          <w:highlight w:val="none"/>
        </w:rPr>
        <w:t>：可打印盖章并扫描成PDF文件，或者直接通过联采招汇电子招标平台申请电子印章并在制作加密</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时直接进行电子盖章)。将制作好的PDF</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导入客户端（下载地址：</w:t>
      </w:r>
      <w:r>
        <w:rPr>
          <w:rFonts w:hint="eastAsia" w:ascii="宋体" w:hAnsi="宋体" w:cs="宋体"/>
          <w:b w:val="0"/>
          <w:bCs w:val="0"/>
          <w:color w:val="auto"/>
          <w:highlight w:val="none"/>
        </w:rPr>
        <w:fldChar w:fldCharType="begin"/>
      </w:r>
      <w:r>
        <w:rPr>
          <w:rFonts w:hint="eastAsia" w:ascii="宋体" w:hAnsi="宋体" w:cs="宋体"/>
          <w:b w:val="0"/>
          <w:bCs w:val="0"/>
          <w:color w:val="auto"/>
          <w:highlight w:val="none"/>
        </w:rPr>
        <w:instrText xml:space="preserve"> HYPERLINK "http://www.cdgusheng.com/cms/page-bid-client-download.html" </w:instrText>
      </w:r>
      <w:r>
        <w:rPr>
          <w:rFonts w:hint="eastAsia" w:ascii="宋体" w:hAnsi="宋体" w:cs="宋体"/>
          <w:b w:val="0"/>
          <w:bCs w:val="0"/>
          <w:color w:val="auto"/>
          <w:highlight w:val="none"/>
        </w:rPr>
        <w:fldChar w:fldCharType="separate"/>
      </w:r>
      <w:r>
        <w:rPr>
          <w:rFonts w:hint="eastAsia" w:ascii="宋体" w:hAnsi="宋体" w:cs="宋体"/>
          <w:b w:val="0"/>
          <w:bCs w:val="0"/>
          <w:color w:val="auto"/>
          <w:highlight w:val="none"/>
        </w:rPr>
        <w:t>http://www.cdgusheng.com/cms/page-bid-client-download.html</w:t>
      </w:r>
      <w:r>
        <w:rPr>
          <w:rFonts w:hint="eastAsia" w:ascii="宋体" w:hAnsi="宋体" w:cs="宋体"/>
          <w:b w:val="0"/>
          <w:bCs w:val="0"/>
          <w:color w:val="auto"/>
          <w:highlight w:val="none"/>
        </w:rPr>
        <w:fldChar w:fldCharType="end"/>
      </w:r>
      <w:r>
        <w:rPr>
          <w:rFonts w:hint="eastAsia" w:ascii="宋体" w:hAnsi="宋体" w:cs="宋体"/>
          <w:b w:val="0"/>
          <w:bCs w:val="0"/>
          <w:color w:val="auto"/>
          <w:highlight w:val="none"/>
        </w:rPr>
        <w:t>）制作加密的电子</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（.bfl后缀的文件）、上传递交至平台。（考虑到现行国家实际的网络速率及</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所处区域网络的情况，为节约</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上传的时间，建议商务分册、技术分册、价格分册各部分文件的大小请</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尽量控制在每部分100MB以内，整份文件控制在120MB以内）。</w:t>
      </w:r>
    </w:p>
    <w:p w14:paraId="41906DAA">
      <w:pPr>
        <w:keepLines w:val="0"/>
        <w:pageBreakBefore w:val="0"/>
        <w:tabs>
          <w:tab w:val="left" w:pos="1080"/>
        </w:tabs>
        <w:kinsoku/>
        <w:wordWrap/>
        <w:overflowPunct/>
        <w:topLinePunct w:val="0"/>
        <w:autoSpaceDE/>
        <w:autoSpaceDN/>
        <w:bidi w:val="0"/>
        <w:spacing w:line="480" w:lineRule="exact"/>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2.对excel表格等不可编辑成PDF的材料，若</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需制作成为</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的一部分，可以附件形式上传至客户端进行加密。</w:t>
      </w:r>
    </w:p>
    <w:p w14:paraId="379B1A0C">
      <w:pPr>
        <w:keepLines w:val="0"/>
        <w:pageBreakBefore w:val="0"/>
        <w:tabs>
          <w:tab w:val="left" w:pos="1080"/>
        </w:tabs>
        <w:kinsoku/>
        <w:wordWrap/>
        <w:overflowPunct/>
        <w:topLinePunct w:val="0"/>
        <w:autoSpaceDE/>
        <w:autoSpaceDN/>
        <w:bidi w:val="0"/>
        <w:spacing w:line="480" w:lineRule="exact"/>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3.</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联采招汇电子招标平台上上传、递交电子</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时，应注意</w:t>
      </w:r>
    </w:p>
    <w:p w14:paraId="2B69C45C">
      <w:pPr>
        <w:keepLines w:val="0"/>
        <w:pageBreakBefore w:val="0"/>
        <w:tabs>
          <w:tab w:val="left" w:pos="1080"/>
        </w:tabs>
        <w:kinsoku/>
        <w:wordWrap/>
        <w:overflowPunct/>
        <w:topLinePunct w:val="0"/>
        <w:autoSpaceDE/>
        <w:autoSpaceDN/>
        <w:bidi w:val="0"/>
        <w:spacing w:line="480" w:lineRule="exact"/>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（1）</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应在上传后查看提交结果，了解和确认电子</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的提交状态；上传成功后，可通过“模拟解密”验证能否正常解密。</w:t>
      </w:r>
    </w:p>
    <w:p w14:paraId="1EE87F7A">
      <w:pPr>
        <w:tabs>
          <w:tab w:val="left" w:pos="1080"/>
        </w:tabs>
        <w:spacing w:line="360" w:lineRule="auto"/>
        <w:ind w:firstLine="403" w:firstLineChars="192"/>
        <w:rPr>
          <w:rFonts w:hint="eastAsia" w:ascii="宋体" w:hAnsi="宋体" w:cs="宋体"/>
          <w:b w:val="0"/>
          <w:bCs w:val="0"/>
          <w:color w:val="auto"/>
          <w:highlight w:val="none"/>
        </w:rPr>
      </w:pPr>
      <w:r>
        <w:rPr>
          <w:rFonts w:hint="eastAsia" w:ascii="宋体" w:hAnsi="宋体" w:cs="宋体"/>
          <w:b w:val="0"/>
          <w:bCs w:val="0"/>
          <w:color w:val="auto"/>
          <w:highlight w:val="none"/>
        </w:rPr>
        <w:t>（2）对于电子投标操作不熟悉或自身电脑、网络的原因导致未在投标截止时间之前上传</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的，招标代理机构不负任何责任。建议</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尽量在投标截止时间前48小时执行上传</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操作，在投标截止时间前一天确保</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上传成功，在上传文件时如遇到问题需要协助可联系平台服务人员。</w:t>
      </w:r>
    </w:p>
    <w:p w14:paraId="3CB758AA">
      <w:pPr>
        <w:tabs>
          <w:tab w:val="left" w:pos="1080"/>
        </w:tabs>
        <w:spacing w:line="360" w:lineRule="auto"/>
        <w:ind w:firstLine="403" w:firstLineChars="192"/>
        <w:rPr>
          <w:rFonts w:hint="eastAsia" w:ascii="宋体" w:hAnsi="宋体" w:eastAsia="宋体" w:cs="宋体"/>
          <w:b/>
          <w:highlight w:val="none"/>
          <w:lang w:val="en-US" w:eastAsia="zh-CN"/>
        </w:rPr>
      </w:pPr>
      <w:r>
        <w:rPr>
          <w:rFonts w:hint="eastAsia" w:ascii="宋体" w:hAnsi="宋体" w:eastAsia="宋体" w:cs="宋体"/>
          <w:b/>
          <w:highlight w:val="none"/>
          <w:lang w:val="en-US" w:eastAsia="zh-CN"/>
        </w:rPr>
        <w:t>20.响应文件解密</w:t>
      </w:r>
    </w:p>
    <w:p w14:paraId="3C225E1E">
      <w:pPr>
        <w:tabs>
          <w:tab w:val="left" w:pos="1080"/>
        </w:tabs>
        <w:spacing w:line="360" w:lineRule="auto"/>
        <w:ind w:firstLine="403" w:firstLineChars="192"/>
        <w:rPr>
          <w:rFonts w:hint="eastAsia" w:ascii="宋体" w:hAnsi="宋体" w:cs="宋体"/>
          <w:b w:val="0"/>
          <w:bCs w:val="0"/>
          <w:color w:val="auto"/>
          <w:highlight w:val="none"/>
        </w:rPr>
      </w:pPr>
      <w:r>
        <w:rPr>
          <w:rFonts w:hint="eastAsia" w:ascii="宋体" w:hAnsi="宋体" w:cs="宋体"/>
          <w:b w:val="0"/>
          <w:bCs w:val="0"/>
          <w:color w:val="auto"/>
          <w:highlight w:val="none"/>
        </w:rPr>
        <w:t>1.</w:t>
      </w:r>
      <w:r>
        <w:rPr>
          <w:rFonts w:hint="eastAsia" w:ascii="宋体" w:hAnsi="宋体" w:cs="宋体"/>
          <w:b w:val="0"/>
          <w:bCs w:val="0"/>
          <w:color w:val="auto"/>
          <w:highlight w:val="none"/>
          <w:lang w:val="en-US" w:eastAsia="zh-CN"/>
        </w:rPr>
        <w:t>开标时间到达后，</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lang w:val="en-US" w:eastAsia="zh-CN"/>
        </w:rPr>
        <w:t>应按平台中代理机构设定的解密时间内解密，逾期不解密的，按无效投标处理</w:t>
      </w:r>
      <w:r>
        <w:rPr>
          <w:rFonts w:hint="eastAsia" w:ascii="宋体" w:hAnsi="宋体" w:cs="宋体"/>
          <w:b w:val="0"/>
          <w:bCs w:val="0"/>
          <w:color w:val="auto"/>
          <w:highlight w:val="none"/>
        </w:rPr>
        <w:t>。</w:t>
      </w:r>
    </w:p>
    <w:p w14:paraId="6CBFA3FB">
      <w:pPr>
        <w:keepLines w:val="0"/>
        <w:pageBreakBefore w:val="0"/>
        <w:kinsoku/>
        <w:wordWrap/>
        <w:overflowPunct/>
        <w:topLinePunct w:val="0"/>
        <w:autoSpaceDE/>
        <w:autoSpaceDN/>
        <w:bidi w:val="0"/>
        <w:adjustRightInd w:val="0"/>
        <w:snapToGrid w:val="0"/>
        <w:spacing w:line="480" w:lineRule="exact"/>
        <w:ind w:firstLine="420" w:firstLineChars="200"/>
        <w:rPr>
          <w:rFonts w:hint="eastAsia" w:ascii="宋体" w:hAnsi="宋体" w:cs="宋体"/>
          <w:b/>
          <w:bCs/>
          <w:color w:val="auto"/>
          <w:highlight w:val="none"/>
        </w:rPr>
      </w:pPr>
      <w:bookmarkStart w:id="48" w:name="_Toc183582228"/>
      <w:bookmarkStart w:id="49" w:name="_Toc183682365"/>
      <w:bookmarkStart w:id="50" w:name="_Toc217446055"/>
      <w:r>
        <w:rPr>
          <w:rFonts w:hint="eastAsia" w:ascii="宋体" w:hAnsi="宋体" w:cs="宋体"/>
          <w:b/>
          <w:bCs/>
          <w:color w:val="auto"/>
          <w:highlight w:val="none"/>
          <w:lang w:val="en-US" w:eastAsia="zh-CN"/>
        </w:rPr>
        <w:t>21.</w:t>
      </w:r>
      <w:r>
        <w:rPr>
          <w:rFonts w:hint="eastAsia" w:ascii="宋体" w:hAnsi="宋体" w:cs="宋体"/>
          <w:b/>
          <w:bCs/>
          <w:color w:val="auto"/>
          <w:highlight w:val="none"/>
          <w:lang w:eastAsia="zh-CN"/>
        </w:rPr>
        <w:t>响应文件</w:t>
      </w:r>
      <w:r>
        <w:rPr>
          <w:rFonts w:hint="eastAsia" w:ascii="宋体" w:hAnsi="宋体" w:cs="宋体"/>
          <w:b/>
          <w:bCs/>
          <w:color w:val="auto"/>
          <w:highlight w:val="none"/>
        </w:rPr>
        <w:t>中报价如果出现下列不一致的，可按以下原则进行修改：</w:t>
      </w:r>
    </w:p>
    <w:p w14:paraId="0BA5E9C0">
      <w:pPr>
        <w:keepLines w:val="0"/>
        <w:pageBreakBefore w:val="0"/>
        <w:kinsoku/>
        <w:wordWrap/>
        <w:overflowPunct/>
        <w:topLinePunct w:val="0"/>
        <w:autoSpaceDE/>
        <w:autoSpaceDN/>
        <w:bidi w:val="0"/>
        <w:spacing w:line="480" w:lineRule="exact"/>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lang w:val="en-US" w:eastAsia="zh-CN"/>
        </w:rPr>
        <w:t>1.</w:t>
      </w:r>
      <w:r>
        <w:rPr>
          <w:rFonts w:hint="eastAsia" w:ascii="宋体" w:hAnsi="宋体" w:cs="宋体"/>
          <w:b w:val="0"/>
          <w:bCs w:val="0"/>
          <w:color w:val="auto"/>
          <w:highlight w:val="none"/>
        </w:rPr>
        <w:t>大写金额和小写金额不一致的，以大写金额为准，但大写金额文字存在错误的，应当先对大写金额的文字错误进行澄清、说明或者更正，再行修正。</w:t>
      </w:r>
    </w:p>
    <w:p w14:paraId="52F850C2">
      <w:pPr>
        <w:keepLines w:val="0"/>
        <w:pageBreakBefore w:val="0"/>
        <w:kinsoku/>
        <w:wordWrap/>
        <w:overflowPunct/>
        <w:topLinePunct w:val="0"/>
        <w:autoSpaceDE/>
        <w:autoSpaceDN/>
        <w:bidi w:val="0"/>
        <w:spacing w:line="480" w:lineRule="exact"/>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lang w:val="en-US" w:eastAsia="zh-CN"/>
        </w:rPr>
        <w:t>2.</w:t>
      </w:r>
      <w:r>
        <w:rPr>
          <w:rFonts w:hint="eastAsia" w:ascii="宋体" w:hAnsi="宋体" w:cs="宋体"/>
          <w:b w:val="0"/>
          <w:bCs w:val="0"/>
          <w:color w:val="auto"/>
          <w:highlight w:val="none"/>
        </w:rPr>
        <w:t>总价金额与按单价汇总金额不一致的，以单价金额计算结果为准，但单价或者单价汇总金额存在数字或者文字错误的，应当先对数字或者文字错误进行澄清、说明或者更正，再行修正。</w:t>
      </w:r>
    </w:p>
    <w:p w14:paraId="78D66F4D">
      <w:pPr>
        <w:keepLines w:val="0"/>
        <w:pageBreakBefore w:val="0"/>
        <w:kinsoku/>
        <w:wordWrap/>
        <w:overflowPunct/>
        <w:topLinePunct w:val="0"/>
        <w:autoSpaceDE/>
        <w:autoSpaceDN/>
        <w:bidi w:val="0"/>
        <w:spacing w:line="480" w:lineRule="exact"/>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lang w:val="en-US" w:eastAsia="zh-CN"/>
        </w:rPr>
        <w:t>3.</w:t>
      </w:r>
      <w:r>
        <w:rPr>
          <w:rFonts w:hint="eastAsia" w:ascii="宋体" w:hAnsi="宋体" w:cs="宋体"/>
          <w:b w:val="0"/>
          <w:bCs w:val="0"/>
          <w:color w:val="auto"/>
          <w:highlight w:val="none"/>
        </w:rPr>
        <w:t>单价金额小数点或者百分比有明显错位的，以总价为准，修正单价。</w:t>
      </w:r>
    </w:p>
    <w:p w14:paraId="000F235D">
      <w:pPr>
        <w:keepLines w:val="0"/>
        <w:pageBreakBefore w:val="0"/>
        <w:kinsoku/>
        <w:wordWrap/>
        <w:overflowPunct/>
        <w:topLinePunct w:val="0"/>
        <w:autoSpaceDE/>
        <w:autoSpaceDN/>
        <w:bidi w:val="0"/>
        <w:spacing w:line="480" w:lineRule="exact"/>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同时出现两种以上不一致的，按照上述规定的顺序修正。修正后的报价经</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确认后产生约束力，</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不确认的，其</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作为无效处理。</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确认采取书面且加盖单位公章或者</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授权代表签字的方式。</w:t>
      </w:r>
    </w:p>
    <w:p w14:paraId="530DB065">
      <w:pPr>
        <w:tabs>
          <w:tab w:val="left" w:pos="1080"/>
        </w:tabs>
        <w:spacing w:line="360" w:lineRule="auto"/>
        <w:ind w:firstLine="403" w:firstLineChars="192"/>
        <w:rPr>
          <w:rFonts w:hint="default"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4.</w:t>
      </w:r>
      <w:r>
        <w:rPr>
          <w:rFonts w:hint="eastAsia" w:ascii="宋体" w:hAnsi="宋体" w:cs="宋体"/>
          <w:b w:val="0"/>
          <w:bCs w:val="0"/>
          <w:color w:val="auto"/>
          <w:highlight w:val="none"/>
          <w:lang w:eastAsia="zh-CN"/>
        </w:rPr>
        <w:t>投标人</w:t>
      </w:r>
      <w:r>
        <w:rPr>
          <w:rFonts w:hint="eastAsia" w:ascii="宋体" w:hAnsi="宋体" w:cs="宋体"/>
          <w:b w:val="0"/>
          <w:bCs w:val="0"/>
          <w:color w:val="auto"/>
          <w:highlight w:val="none"/>
        </w:rPr>
        <w:t>对其提交的</w:t>
      </w:r>
      <w:r>
        <w:rPr>
          <w:rFonts w:hint="eastAsia" w:ascii="宋体" w:hAnsi="宋体" w:cs="宋体"/>
          <w:b w:val="0"/>
          <w:bCs w:val="0"/>
          <w:color w:val="auto"/>
          <w:highlight w:val="none"/>
          <w:lang w:eastAsia="zh-CN"/>
        </w:rPr>
        <w:t>响应文件</w:t>
      </w:r>
      <w:r>
        <w:rPr>
          <w:rFonts w:hint="eastAsia" w:ascii="宋体" w:hAnsi="宋体" w:cs="宋体"/>
          <w:b w:val="0"/>
          <w:bCs w:val="0"/>
          <w:color w:val="auto"/>
          <w:highlight w:val="none"/>
        </w:rPr>
        <w:t>的真实性、合法性承担法律责任。</w:t>
      </w:r>
      <w:bookmarkEnd w:id="48"/>
      <w:bookmarkEnd w:id="49"/>
      <w:bookmarkEnd w:id="50"/>
    </w:p>
    <w:p w14:paraId="74C21EFA">
      <w:pPr>
        <w:tabs>
          <w:tab w:val="left" w:pos="1080"/>
        </w:tabs>
        <w:spacing w:line="360" w:lineRule="auto"/>
        <w:ind w:firstLine="403" w:firstLineChars="192"/>
        <w:rPr>
          <w:rFonts w:ascii="宋体" w:hAnsi="宋体" w:eastAsia="宋体" w:cs="宋体"/>
          <w:b/>
          <w:highlight w:val="none"/>
        </w:rPr>
      </w:pPr>
      <w:r>
        <w:rPr>
          <w:rFonts w:hint="eastAsia" w:ascii="宋体" w:hAnsi="宋体" w:eastAsia="宋体" w:cs="宋体"/>
          <w:b/>
          <w:highlight w:val="none"/>
        </w:rPr>
        <w:t>22.响应文件的修改和撤回</w:t>
      </w:r>
    </w:p>
    <w:p w14:paraId="04EBAD2A">
      <w:pPr>
        <w:pStyle w:val="6"/>
        <w:spacing w:line="360" w:lineRule="auto"/>
        <w:ind w:firstLine="480"/>
        <w:rPr>
          <w:rFonts w:hint="eastAsia" w:ascii="宋体" w:hAnsi="宋体" w:eastAsia="宋体" w:cs="宋体"/>
          <w:color w:val="000000"/>
          <w:sz w:val="24"/>
          <w:highlight w:val="none"/>
          <w:lang w:val="en-US" w:eastAsia="zh-CN"/>
        </w:rPr>
      </w:pPr>
      <w:r>
        <w:rPr>
          <w:rFonts w:hint="eastAsia" w:ascii="宋体" w:hAnsi="宋体" w:eastAsia="宋体" w:cs="宋体"/>
          <w:sz w:val="24"/>
          <w:highlight w:val="none"/>
        </w:rPr>
        <w:t>22.1</w:t>
      </w:r>
      <w:r>
        <w:rPr>
          <w:rFonts w:hint="eastAsia" w:ascii="宋体" w:hAnsi="宋体" w:cs="宋体"/>
          <w:sz w:val="24"/>
          <w:highlight w:val="none"/>
          <w:lang w:eastAsia="zh-CN"/>
        </w:rPr>
        <w:t>在</w:t>
      </w:r>
      <w:r>
        <w:rPr>
          <w:rFonts w:hint="eastAsia" w:ascii="宋体" w:hAnsi="宋体" w:cs="宋体"/>
          <w:sz w:val="24"/>
          <w:highlight w:val="none"/>
          <w:lang w:val="en-US" w:eastAsia="zh-CN"/>
        </w:rPr>
        <w:t>截止时间之前供应商可自行决定是否重新上传响应文件，在开标时间截止后上传的文件不予认可，由供应商自身原因导致无法上传响应文件的由供应商自行承担相关责任。</w:t>
      </w:r>
    </w:p>
    <w:p w14:paraId="313A1A08">
      <w:pPr>
        <w:widowControl/>
        <w:tabs>
          <w:tab w:val="left" w:pos="7770"/>
        </w:tabs>
        <w:spacing w:line="360" w:lineRule="auto"/>
        <w:jc w:val="center"/>
        <w:rPr>
          <w:rFonts w:ascii="宋体" w:hAnsi="宋体" w:eastAsia="宋体" w:cs="宋体"/>
          <w:b/>
          <w:kern w:val="2"/>
          <w:sz w:val="28"/>
          <w:highlight w:val="none"/>
        </w:rPr>
      </w:pPr>
      <w:bookmarkStart w:id="51" w:name="_Toc183682368"/>
      <w:bookmarkStart w:id="52" w:name="_Toc217446056"/>
      <w:bookmarkStart w:id="53" w:name="_Toc89075878"/>
      <w:bookmarkStart w:id="54" w:name="_Toc77400782"/>
      <w:bookmarkStart w:id="55" w:name="_Toc183582231"/>
      <w:r>
        <w:rPr>
          <w:rFonts w:hint="eastAsia" w:ascii="宋体" w:hAnsi="宋体" w:eastAsia="宋体" w:cs="宋体"/>
          <w:b/>
          <w:kern w:val="2"/>
          <w:sz w:val="28"/>
          <w:highlight w:val="none"/>
        </w:rPr>
        <w:t>五、报价要求</w:t>
      </w:r>
      <w:bookmarkStart w:id="56" w:name="_Toc101338336"/>
      <w:bookmarkStart w:id="57" w:name="_Toc531666012"/>
      <w:bookmarkStart w:id="58" w:name="_Toc534008365"/>
      <w:bookmarkStart w:id="59" w:name="_Toc531764903"/>
      <w:bookmarkStart w:id="60" w:name="_Toc101250618"/>
      <w:bookmarkStart w:id="61" w:name="_Toc532292783"/>
      <w:bookmarkStart w:id="62" w:name="_Toc532877834"/>
      <w:bookmarkStart w:id="63" w:name="_Toc532292503"/>
      <w:bookmarkStart w:id="64" w:name="_Toc531661831"/>
      <w:bookmarkStart w:id="65" w:name="_Toc532292585"/>
    </w:p>
    <w:p w14:paraId="36F5D3A0">
      <w:pPr>
        <w:keepNext/>
        <w:spacing w:before="240" w:after="60" w:line="360" w:lineRule="auto"/>
        <w:ind w:firstLine="482"/>
        <w:outlineLvl w:val="2"/>
        <w:rPr>
          <w:rFonts w:ascii="宋体" w:hAnsi="宋体" w:eastAsia="宋体" w:cs="宋体"/>
          <w:b/>
          <w:bCs/>
          <w:sz w:val="26"/>
          <w:szCs w:val="26"/>
          <w:highlight w:val="none"/>
          <w:lang w:val="en-US" w:eastAsia="zh-CN" w:bidi="ar-SA"/>
        </w:rPr>
      </w:pPr>
      <w:r>
        <w:rPr>
          <w:rFonts w:hint="eastAsia" w:ascii="宋体" w:hAnsi="宋体" w:eastAsia="宋体" w:cs="宋体"/>
          <w:b/>
          <w:bCs/>
          <w:sz w:val="26"/>
          <w:szCs w:val="26"/>
          <w:highlight w:val="none"/>
          <w:lang w:val="en-US" w:eastAsia="zh-CN" w:bidi="ar-SA"/>
        </w:rPr>
        <w:t>23.报价</w:t>
      </w:r>
    </w:p>
    <w:p w14:paraId="19F25DC4">
      <w:pPr>
        <w:widowControl/>
        <w:spacing w:line="360" w:lineRule="auto"/>
        <w:ind w:firstLine="480"/>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1、供应商</w:t>
      </w:r>
      <w:r>
        <w:rPr>
          <w:rFonts w:hint="eastAsia" w:ascii="宋体" w:hAnsi="宋体" w:eastAsia="宋体" w:cs="宋体"/>
          <w:kern w:val="0"/>
          <w:sz w:val="24"/>
          <w:highlight w:val="none"/>
        </w:rPr>
        <w:t>按照磋商文件“响应文件格式”中报价表、分项报价明细表、最终报价信的要求进行报价。</w:t>
      </w:r>
    </w:p>
    <w:p w14:paraId="12D3D1D4">
      <w:pPr>
        <w:keepNext/>
        <w:spacing w:before="240" w:after="60" w:line="360" w:lineRule="auto"/>
        <w:ind w:firstLine="482"/>
        <w:outlineLvl w:val="2"/>
        <w:rPr>
          <w:rFonts w:ascii="宋体" w:hAnsi="宋体" w:eastAsia="宋体" w:cs="宋体"/>
          <w:b/>
          <w:bCs/>
          <w:sz w:val="26"/>
          <w:szCs w:val="26"/>
          <w:highlight w:val="none"/>
          <w:lang w:val="en-US" w:eastAsia="zh-CN" w:bidi="ar-SA"/>
        </w:rPr>
      </w:pPr>
      <w:r>
        <w:rPr>
          <w:rFonts w:hint="eastAsia" w:ascii="宋体" w:hAnsi="宋体" w:eastAsia="宋体" w:cs="宋体"/>
          <w:b/>
          <w:bCs/>
          <w:sz w:val="26"/>
          <w:szCs w:val="26"/>
          <w:highlight w:val="none"/>
          <w:lang w:val="en-US" w:eastAsia="zh-CN" w:bidi="ar-SA"/>
        </w:rPr>
        <w:t>24.项目承包</w:t>
      </w:r>
    </w:p>
    <w:p w14:paraId="04F38345">
      <w:pPr>
        <w:widowControl/>
        <w:adjustRightInd w:val="0"/>
        <w:snapToGrid w:val="0"/>
        <w:spacing w:line="360" w:lineRule="auto"/>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本次竞争性磋商文件内容，由供应商参照磋商文件的要求进行报价。除合同条款中确定遇不可抗力因素外，在项目实施过程中发生的一切事故、问题和可能发生的费用均由供应商自行负责。总报价应包括承诺为完成本项目所发生的所有费用，并承担一切风险责任。</w:t>
      </w:r>
    </w:p>
    <w:p w14:paraId="5E7A0EA2">
      <w:pPr>
        <w:keepNext/>
        <w:spacing w:before="240" w:after="60" w:line="360" w:lineRule="auto"/>
        <w:ind w:firstLine="482"/>
        <w:outlineLvl w:val="2"/>
        <w:rPr>
          <w:rFonts w:ascii="宋体" w:hAnsi="宋体" w:eastAsia="宋体" w:cs="宋体"/>
          <w:b/>
          <w:bCs/>
          <w:sz w:val="26"/>
          <w:szCs w:val="26"/>
          <w:highlight w:val="none"/>
          <w:lang w:val="en-US" w:eastAsia="zh-CN" w:bidi="ar-SA"/>
        </w:rPr>
      </w:pPr>
      <w:r>
        <w:rPr>
          <w:rFonts w:hint="eastAsia" w:ascii="宋体" w:hAnsi="宋体" w:eastAsia="宋体" w:cs="宋体"/>
          <w:b/>
          <w:bCs/>
          <w:sz w:val="26"/>
          <w:szCs w:val="26"/>
          <w:highlight w:val="none"/>
          <w:lang w:val="en-US" w:eastAsia="zh-CN" w:bidi="ar-SA"/>
        </w:rPr>
        <w:t>25.报价要求</w:t>
      </w:r>
    </w:p>
    <w:p w14:paraId="13A6CE0E">
      <w:pPr>
        <w:widowControl/>
        <w:adjustRightInd w:val="0"/>
        <w:snapToGrid w:val="0"/>
        <w:spacing w:line="360" w:lineRule="auto"/>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25.1供应商应以磋商文件内容作为报价基础，同时可结合自身实力，考虑项目实施因素及该项目实施过程中的风险，以不低于企业成本的价格自主确定报价。</w:t>
      </w:r>
    </w:p>
    <w:p w14:paraId="6FB1382F">
      <w:pPr>
        <w:widowControl/>
        <w:adjustRightInd w:val="0"/>
        <w:snapToGrid w:val="0"/>
        <w:spacing w:line="360" w:lineRule="auto"/>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25.</w:t>
      </w: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rPr>
        <w:t>供应商须提交项目总报价及报价说明。</w:t>
      </w:r>
    </w:p>
    <w:p w14:paraId="3C6A60CD">
      <w:pPr>
        <w:widowControl/>
        <w:adjustRightInd w:val="0"/>
        <w:snapToGrid w:val="0"/>
        <w:spacing w:line="360" w:lineRule="auto"/>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25.</w:t>
      </w:r>
      <w:r>
        <w:rPr>
          <w:rFonts w:hint="eastAsia" w:ascii="宋体" w:hAnsi="宋体" w:eastAsia="宋体" w:cs="宋体"/>
          <w:kern w:val="0"/>
          <w:sz w:val="24"/>
          <w:highlight w:val="none"/>
          <w:lang w:val="en-US" w:eastAsia="zh-CN"/>
        </w:rPr>
        <w:t>3</w:t>
      </w:r>
      <w:r>
        <w:rPr>
          <w:rFonts w:hint="eastAsia" w:ascii="宋体" w:hAnsi="宋体" w:eastAsia="宋体" w:cs="宋体"/>
          <w:kern w:val="0"/>
          <w:sz w:val="24"/>
          <w:highlight w:val="none"/>
        </w:rPr>
        <w:t>供应商应充分考虑项目实施过程中可能发生的一切费用，所有费用均应计入总报价。</w:t>
      </w:r>
    </w:p>
    <w:p w14:paraId="4F7C6270">
      <w:pPr>
        <w:keepNext/>
        <w:spacing w:before="240" w:after="60" w:line="360" w:lineRule="auto"/>
        <w:ind w:firstLine="482"/>
        <w:outlineLvl w:val="2"/>
        <w:rPr>
          <w:rFonts w:ascii="宋体" w:hAnsi="宋体" w:eastAsia="宋体" w:cs="宋体"/>
          <w:b/>
          <w:bCs/>
          <w:sz w:val="26"/>
          <w:szCs w:val="26"/>
          <w:highlight w:val="none"/>
          <w:lang w:val="en-US" w:eastAsia="zh-CN" w:bidi="ar-SA"/>
        </w:rPr>
      </w:pPr>
      <w:bookmarkStart w:id="66" w:name="_Toc430773912"/>
      <w:bookmarkStart w:id="67" w:name="_Toc209847051"/>
      <w:r>
        <w:rPr>
          <w:rFonts w:hint="eastAsia" w:ascii="宋体" w:hAnsi="宋体" w:eastAsia="宋体" w:cs="宋体"/>
          <w:b/>
          <w:bCs/>
          <w:sz w:val="26"/>
          <w:szCs w:val="26"/>
          <w:highlight w:val="none"/>
          <w:lang w:val="en-US" w:eastAsia="zh-CN" w:bidi="ar-SA"/>
        </w:rPr>
        <w:t>26．报价货币</w:t>
      </w:r>
      <w:bookmarkEnd w:id="56"/>
      <w:bookmarkEnd w:id="57"/>
      <w:bookmarkEnd w:id="58"/>
      <w:bookmarkEnd w:id="59"/>
      <w:bookmarkEnd w:id="60"/>
      <w:bookmarkEnd w:id="61"/>
      <w:bookmarkEnd w:id="62"/>
      <w:bookmarkEnd w:id="63"/>
      <w:bookmarkEnd w:id="64"/>
      <w:bookmarkEnd w:id="65"/>
      <w:bookmarkEnd w:id="66"/>
      <w:bookmarkEnd w:id="67"/>
      <w:r>
        <w:rPr>
          <w:rFonts w:hint="eastAsia" w:ascii="宋体" w:hAnsi="宋体" w:eastAsia="宋体" w:cs="宋体"/>
          <w:b/>
          <w:bCs/>
          <w:sz w:val="26"/>
          <w:szCs w:val="26"/>
          <w:highlight w:val="none"/>
          <w:lang w:val="en-US" w:eastAsia="zh-CN" w:bidi="ar-SA"/>
        </w:rPr>
        <w:t>（实质性要求）</w:t>
      </w:r>
    </w:p>
    <w:p w14:paraId="44BC8BBC">
      <w:pPr>
        <w:widowControl/>
        <w:adjustRightInd w:val="0"/>
        <w:snapToGrid w:val="0"/>
        <w:spacing w:line="360" w:lineRule="auto"/>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报价函、报价表、分项报价明细表、最终报价信中的报价一律用人民币币种填报。采购代理机构不接受任何非人民币币种的报价。</w:t>
      </w:r>
    </w:p>
    <w:p w14:paraId="6E6B6ED5">
      <w:pPr>
        <w:keepNext/>
        <w:spacing w:before="240" w:after="60" w:line="360" w:lineRule="auto"/>
        <w:jc w:val="center"/>
        <w:outlineLvl w:val="1"/>
        <w:rPr>
          <w:rFonts w:ascii="宋体" w:hAnsi="宋体" w:eastAsia="宋体" w:cs="宋体"/>
          <w:b/>
          <w:bCs/>
          <w:i w:val="0"/>
          <w:iCs/>
          <w:sz w:val="28"/>
          <w:szCs w:val="28"/>
          <w:highlight w:val="none"/>
          <w:lang w:val="en-US" w:eastAsia="zh-CN" w:bidi="ar-SA"/>
        </w:rPr>
      </w:pPr>
      <w:r>
        <w:rPr>
          <w:rFonts w:hint="eastAsia" w:ascii="宋体" w:hAnsi="宋体" w:eastAsia="宋体" w:cs="宋体"/>
          <w:b/>
          <w:bCs/>
          <w:i w:val="0"/>
          <w:iCs/>
          <w:sz w:val="28"/>
          <w:szCs w:val="28"/>
          <w:highlight w:val="none"/>
          <w:lang w:val="en-US" w:eastAsia="zh-CN" w:bidi="ar-SA"/>
        </w:rPr>
        <w:t>六、磋商与最终报价</w:t>
      </w:r>
    </w:p>
    <w:p w14:paraId="3A1E81A5">
      <w:pPr>
        <w:keepNext/>
        <w:spacing w:before="240" w:after="60" w:line="360" w:lineRule="auto"/>
        <w:ind w:firstLine="482"/>
        <w:outlineLvl w:val="2"/>
        <w:rPr>
          <w:rFonts w:ascii="宋体" w:hAnsi="宋体" w:eastAsia="宋体" w:cs="宋体"/>
          <w:b/>
          <w:bCs/>
          <w:sz w:val="26"/>
          <w:szCs w:val="26"/>
          <w:highlight w:val="none"/>
          <w:lang w:val="en-US" w:eastAsia="zh-CN" w:bidi="ar-SA"/>
        </w:rPr>
      </w:pPr>
      <w:bookmarkStart w:id="68" w:name="_Toc531666024"/>
      <w:bookmarkStart w:id="69" w:name="_Toc534008377"/>
      <w:bookmarkStart w:id="70" w:name="_Toc532877846"/>
      <w:bookmarkStart w:id="71" w:name="_Toc532292597"/>
      <w:bookmarkStart w:id="72" w:name="_Toc101338350"/>
      <w:bookmarkStart w:id="73" w:name="_Toc101250632"/>
      <w:bookmarkStart w:id="74" w:name="_Toc532292515"/>
      <w:bookmarkStart w:id="75" w:name="_Toc531661843"/>
      <w:bookmarkStart w:id="76" w:name="_Toc531764915"/>
      <w:bookmarkStart w:id="77" w:name="_Toc532292795"/>
      <w:bookmarkStart w:id="78" w:name="_Toc430773920"/>
      <w:bookmarkStart w:id="79" w:name="_Toc209847061"/>
      <w:r>
        <w:rPr>
          <w:rFonts w:hint="eastAsia" w:ascii="宋体" w:hAnsi="宋体" w:eastAsia="宋体" w:cs="宋体"/>
          <w:b/>
          <w:bCs/>
          <w:sz w:val="26"/>
          <w:szCs w:val="26"/>
          <w:highlight w:val="none"/>
          <w:lang w:val="en-US" w:eastAsia="zh-CN" w:bidi="ar-SA"/>
        </w:rPr>
        <w:t>27．</w:t>
      </w:r>
      <w:bookmarkEnd w:id="68"/>
      <w:bookmarkEnd w:id="69"/>
      <w:bookmarkEnd w:id="70"/>
      <w:bookmarkEnd w:id="71"/>
      <w:bookmarkEnd w:id="72"/>
      <w:bookmarkEnd w:id="73"/>
      <w:bookmarkEnd w:id="74"/>
      <w:bookmarkEnd w:id="75"/>
      <w:bookmarkEnd w:id="76"/>
      <w:bookmarkEnd w:id="77"/>
      <w:r>
        <w:rPr>
          <w:rFonts w:hint="eastAsia" w:ascii="宋体" w:hAnsi="宋体" w:eastAsia="宋体" w:cs="宋体"/>
          <w:b/>
          <w:bCs/>
          <w:sz w:val="26"/>
          <w:szCs w:val="26"/>
          <w:highlight w:val="none"/>
          <w:lang w:val="en-US" w:eastAsia="zh-CN" w:bidi="ar-SA"/>
        </w:rPr>
        <w:t>磋商</w:t>
      </w:r>
      <w:bookmarkEnd w:id="78"/>
      <w:bookmarkEnd w:id="79"/>
    </w:p>
    <w:p w14:paraId="27BA03FF">
      <w:pPr>
        <w:widowControl/>
        <w:adjustRightInd w:val="0"/>
        <w:snapToGrid w:val="0"/>
        <w:spacing w:line="360" w:lineRule="auto"/>
        <w:ind w:firstLine="480" w:firstLineChars="200"/>
        <w:jc w:val="left"/>
        <w:rPr>
          <w:rFonts w:hint="eastAsia" w:ascii="宋体" w:hAnsi="宋体" w:eastAsia="宋体" w:cs="宋体"/>
          <w:kern w:val="0"/>
          <w:sz w:val="24"/>
          <w:highlight w:val="none"/>
        </w:rPr>
      </w:pPr>
      <w:bookmarkStart w:id="80" w:name="_Toc430773921"/>
      <w:bookmarkStart w:id="81" w:name="_Toc209847062"/>
      <w:bookmarkStart w:id="82" w:name="_Toc532292516"/>
      <w:bookmarkStart w:id="83" w:name="_Toc531764916"/>
      <w:bookmarkStart w:id="84" w:name="_Toc531666025"/>
      <w:bookmarkStart w:id="85" w:name="_Toc534008378"/>
      <w:bookmarkStart w:id="86" w:name="_Toc532877847"/>
      <w:bookmarkStart w:id="87" w:name="_Toc101250633"/>
      <w:bookmarkStart w:id="88" w:name="_Toc532292598"/>
      <w:bookmarkStart w:id="89" w:name="_Toc101338351"/>
      <w:bookmarkStart w:id="90" w:name="_Toc532292796"/>
      <w:bookmarkStart w:id="91" w:name="_Toc531661844"/>
      <w:r>
        <w:rPr>
          <w:rFonts w:hint="eastAsia" w:ascii="宋体" w:hAnsi="宋体" w:eastAsia="宋体" w:cs="宋体"/>
          <w:kern w:val="0"/>
          <w:sz w:val="24"/>
          <w:highlight w:val="none"/>
        </w:rPr>
        <w:t>2</w:t>
      </w:r>
      <w:r>
        <w:rPr>
          <w:rFonts w:hint="eastAsia" w:ascii="宋体" w:hAnsi="宋体" w:cs="宋体"/>
          <w:kern w:val="0"/>
          <w:sz w:val="24"/>
          <w:highlight w:val="none"/>
          <w:lang w:val="en-US" w:eastAsia="zh-CN"/>
        </w:rPr>
        <w:t>7</w:t>
      </w:r>
      <w:r>
        <w:rPr>
          <w:rFonts w:hint="eastAsia" w:ascii="宋体" w:hAnsi="宋体" w:eastAsia="宋体" w:cs="宋体"/>
          <w:kern w:val="0"/>
          <w:sz w:val="24"/>
          <w:highlight w:val="none"/>
        </w:rPr>
        <w:t>.1 开标在</w:t>
      </w:r>
      <w:r>
        <w:rPr>
          <w:rFonts w:hint="eastAsia" w:ascii="宋体" w:hAnsi="宋体" w:eastAsia="宋体" w:cs="宋体"/>
          <w:kern w:val="0"/>
          <w:sz w:val="24"/>
          <w:highlight w:val="none"/>
          <w:lang w:val="en-US" w:eastAsia="zh-CN"/>
        </w:rPr>
        <w:t>“四川联采招汇电子招标采购平台”(网址:http://www.sclczb.cn/)</w:t>
      </w:r>
      <w:r>
        <w:rPr>
          <w:rFonts w:hint="eastAsia" w:ascii="宋体" w:hAnsi="宋体" w:eastAsia="宋体" w:cs="宋体"/>
          <w:kern w:val="0"/>
          <w:sz w:val="24"/>
          <w:highlight w:val="none"/>
        </w:rPr>
        <w:t>公开进行，投标人须</w:t>
      </w:r>
      <w:r>
        <w:rPr>
          <w:rFonts w:hint="eastAsia" w:ascii="宋体" w:hAnsi="宋体" w:eastAsia="宋体" w:cs="宋体"/>
          <w:kern w:val="0"/>
          <w:sz w:val="24"/>
          <w:highlight w:val="none"/>
          <w:lang w:val="en-US" w:eastAsia="zh-CN"/>
        </w:rPr>
        <w:t>按</w:t>
      </w:r>
      <w:r>
        <w:rPr>
          <w:rFonts w:hint="eastAsia" w:ascii="宋体" w:hAnsi="宋体" w:cs="宋体"/>
          <w:kern w:val="0"/>
          <w:sz w:val="24"/>
          <w:highlight w:val="none"/>
          <w:lang w:val="en-US" w:eastAsia="zh-CN"/>
        </w:rPr>
        <w:t>竞争性磋商文件</w:t>
      </w:r>
      <w:r>
        <w:rPr>
          <w:rFonts w:hint="eastAsia" w:ascii="宋体" w:hAnsi="宋体" w:eastAsia="宋体" w:cs="宋体"/>
          <w:kern w:val="0"/>
          <w:sz w:val="24"/>
          <w:highlight w:val="none"/>
          <w:lang w:val="en-US" w:eastAsia="zh-CN"/>
        </w:rPr>
        <w:t>要求的时间</w:t>
      </w:r>
      <w:r>
        <w:rPr>
          <w:rFonts w:hint="eastAsia" w:ascii="宋体" w:hAnsi="宋体" w:eastAsia="宋体" w:cs="宋体"/>
          <w:kern w:val="0"/>
          <w:sz w:val="24"/>
          <w:highlight w:val="none"/>
        </w:rPr>
        <w:t>。开标由采购代理机构主持，投标人代表参加。评标专家不参加开标活动。</w:t>
      </w:r>
    </w:p>
    <w:p w14:paraId="215743B1">
      <w:pPr>
        <w:widowControl/>
        <w:adjustRightInd w:val="0"/>
        <w:snapToGrid w:val="0"/>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2</w:t>
      </w:r>
      <w:r>
        <w:rPr>
          <w:rFonts w:hint="eastAsia" w:ascii="宋体" w:hAnsi="宋体" w:cs="宋体"/>
          <w:kern w:val="0"/>
          <w:sz w:val="24"/>
          <w:highlight w:val="none"/>
          <w:lang w:val="en-US" w:eastAsia="zh-CN"/>
        </w:rPr>
        <w:t>7</w:t>
      </w:r>
      <w:r>
        <w:rPr>
          <w:rFonts w:hint="eastAsia" w:ascii="宋体" w:hAnsi="宋体" w:eastAsia="宋体" w:cs="宋体"/>
          <w:kern w:val="0"/>
          <w:sz w:val="24"/>
          <w:highlight w:val="none"/>
        </w:rPr>
        <w:t>.2 开标时，可能根据具体情况邀请有关监督管理部门对开标活动进行现场监督。</w:t>
      </w:r>
    </w:p>
    <w:p w14:paraId="5332333C">
      <w:pPr>
        <w:widowControl/>
        <w:adjustRightInd w:val="0"/>
        <w:snapToGrid w:val="0"/>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2</w:t>
      </w:r>
      <w:r>
        <w:rPr>
          <w:rFonts w:hint="eastAsia" w:ascii="宋体" w:hAnsi="宋体" w:cs="宋体"/>
          <w:kern w:val="0"/>
          <w:sz w:val="24"/>
          <w:highlight w:val="none"/>
          <w:lang w:val="en-US" w:eastAsia="zh-CN"/>
        </w:rPr>
        <w:t>7</w:t>
      </w:r>
      <w:r>
        <w:rPr>
          <w:rFonts w:hint="eastAsia" w:ascii="宋体" w:hAnsi="宋体" w:eastAsia="宋体" w:cs="宋体"/>
          <w:kern w:val="0"/>
          <w:sz w:val="24"/>
          <w:highlight w:val="none"/>
        </w:rPr>
        <w:t>.</w:t>
      </w:r>
      <w:r>
        <w:rPr>
          <w:rFonts w:hint="eastAsia" w:ascii="宋体" w:hAnsi="宋体" w:cs="宋体"/>
          <w:kern w:val="0"/>
          <w:sz w:val="24"/>
          <w:highlight w:val="none"/>
          <w:lang w:val="en-US" w:eastAsia="zh-CN"/>
        </w:rPr>
        <w:t>3</w:t>
      </w:r>
      <w:r>
        <w:rPr>
          <w:rFonts w:hint="eastAsia" w:ascii="宋体" w:hAnsi="宋体" w:eastAsia="宋体" w:cs="宋体"/>
          <w:kern w:val="0"/>
          <w:sz w:val="24"/>
          <w:highlight w:val="none"/>
        </w:rPr>
        <w:t xml:space="preserve"> </w:t>
      </w:r>
      <w:r>
        <w:rPr>
          <w:rFonts w:hint="eastAsia" w:ascii="宋体" w:hAnsi="宋体" w:cs="宋体"/>
          <w:kern w:val="0"/>
          <w:sz w:val="24"/>
          <w:highlight w:val="none"/>
          <w:lang w:eastAsia="zh-CN"/>
        </w:rPr>
        <w:t>响应文件</w:t>
      </w:r>
      <w:r>
        <w:rPr>
          <w:rFonts w:hint="eastAsia" w:ascii="宋体" w:hAnsi="宋体" w:eastAsia="宋体" w:cs="宋体"/>
          <w:kern w:val="0"/>
          <w:sz w:val="24"/>
          <w:highlight w:val="none"/>
        </w:rPr>
        <w:t>报价出现前后不一致的，按照下列规定修正：</w:t>
      </w:r>
    </w:p>
    <w:p w14:paraId="71213695">
      <w:pPr>
        <w:widowControl/>
        <w:adjustRightInd w:val="0"/>
        <w:snapToGrid w:val="0"/>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w:t>
      </w:r>
      <w:r>
        <w:rPr>
          <w:rFonts w:hint="eastAsia" w:ascii="宋体" w:hAnsi="宋体" w:cs="宋体"/>
          <w:kern w:val="0"/>
          <w:sz w:val="24"/>
          <w:highlight w:val="none"/>
          <w:lang w:val="en-US" w:eastAsia="zh-CN"/>
        </w:rPr>
        <w:t>1</w:t>
      </w:r>
      <w:r>
        <w:rPr>
          <w:rFonts w:hint="eastAsia" w:ascii="宋体" w:hAnsi="宋体" w:eastAsia="宋体" w:cs="宋体"/>
          <w:kern w:val="0"/>
          <w:sz w:val="24"/>
          <w:highlight w:val="none"/>
        </w:rPr>
        <w:t>）大写金额与小写金额不一致的，以大写金额为准；</w:t>
      </w:r>
    </w:p>
    <w:p w14:paraId="3AA21677">
      <w:pPr>
        <w:widowControl/>
        <w:adjustRightInd w:val="0"/>
        <w:snapToGrid w:val="0"/>
        <w:spacing w:line="360" w:lineRule="auto"/>
        <w:ind w:firstLine="480" w:firstLineChars="200"/>
        <w:jc w:val="left"/>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w:t>
      </w:r>
      <w:r>
        <w:rPr>
          <w:rFonts w:hint="eastAsia" w:ascii="宋体" w:hAnsi="宋体" w:cs="宋体"/>
          <w:kern w:val="0"/>
          <w:sz w:val="24"/>
          <w:highlight w:val="none"/>
          <w:lang w:val="en-US" w:eastAsia="zh-CN"/>
        </w:rPr>
        <w:t>2</w:t>
      </w:r>
      <w:r>
        <w:rPr>
          <w:rFonts w:hint="eastAsia" w:ascii="宋体" w:hAnsi="宋体" w:eastAsia="宋体" w:cs="宋体"/>
          <w:kern w:val="0"/>
          <w:sz w:val="24"/>
          <w:highlight w:val="none"/>
        </w:rPr>
        <w:t>）单价金额小数点或者百分比有明显错位的，</w:t>
      </w:r>
      <w:r>
        <w:rPr>
          <w:rFonts w:hint="eastAsia" w:ascii="宋体" w:hAnsi="宋体" w:cs="宋体"/>
          <w:kern w:val="0"/>
          <w:sz w:val="24"/>
          <w:highlight w:val="none"/>
          <w:lang w:val="en-US" w:eastAsia="zh-CN"/>
        </w:rPr>
        <w:t>由评审小组进行澄清。</w:t>
      </w:r>
    </w:p>
    <w:p w14:paraId="1FD49313">
      <w:pPr>
        <w:widowControl/>
        <w:adjustRightInd w:val="0"/>
        <w:snapToGrid w:val="0"/>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w:t>
      </w:r>
      <w:r>
        <w:rPr>
          <w:rFonts w:hint="eastAsia" w:ascii="宋体" w:hAnsi="宋体" w:cs="宋体"/>
          <w:kern w:val="0"/>
          <w:sz w:val="24"/>
          <w:highlight w:val="none"/>
          <w:lang w:val="en-US" w:eastAsia="zh-CN"/>
        </w:rPr>
        <w:t>3</w:t>
      </w:r>
      <w:r>
        <w:rPr>
          <w:rFonts w:hint="eastAsia" w:ascii="宋体" w:hAnsi="宋体" w:eastAsia="宋体" w:cs="宋体"/>
          <w:kern w:val="0"/>
          <w:sz w:val="24"/>
          <w:highlight w:val="none"/>
        </w:rPr>
        <w:t>）总价金额与按单价汇总金额不一致的，以单价金额计算结果为准。</w:t>
      </w:r>
    </w:p>
    <w:p w14:paraId="3AA88EB0">
      <w:pPr>
        <w:widowControl/>
        <w:adjustRightInd w:val="0"/>
        <w:snapToGrid w:val="0"/>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同时出现两种以上不一致的，按照前款规定的顺序修正。修正后的报价经投标人确认后产生约束力，投标人不确认的，其投标无效。</w:t>
      </w:r>
    </w:p>
    <w:p w14:paraId="1DB97DC9">
      <w:pPr>
        <w:keepNext/>
        <w:spacing w:before="240" w:after="60" w:line="360" w:lineRule="auto"/>
        <w:ind w:firstLine="482"/>
        <w:outlineLvl w:val="2"/>
        <w:rPr>
          <w:rFonts w:hint="eastAsia" w:ascii="宋体" w:hAnsi="宋体" w:eastAsia="宋体" w:cs="宋体"/>
          <w:b/>
          <w:bCs/>
          <w:sz w:val="26"/>
          <w:szCs w:val="26"/>
          <w:highlight w:val="none"/>
          <w:lang w:val="en-US" w:eastAsia="zh-CN" w:bidi="ar-SA"/>
        </w:rPr>
      </w:pPr>
      <w:r>
        <w:rPr>
          <w:rFonts w:hint="eastAsia" w:ascii="宋体" w:hAnsi="宋体" w:eastAsia="宋体" w:cs="宋体"/>
          <w:b/>
          <w:bCs/>
          <w:sz w:val="26"/>
          <w:szCs w:val="26"/>
          <w:highlight w:val="none"/>
          <w:lang w:val="en-US" w:eastAsia="zh-CN" w:bidi="ar-SA"/>
        </w:rPr>
        <w:t>28.开标时属于下列情况之一的，将作为无效投标处理:</w:t>
      </w:r>
    </w:p>
    <w:p w14:paraId="724475D8">
      <w:pPr>
        <w:pStyle w:val="4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sz w:val="24"/>
          <w:szCs w:val="32"/>
          <w:highlight w:val="none"/>
        </w:rPr>
      </w:pPr>
      <w:r>
        <w:rPr>
          <w:rFonts w:hint="eastAsia" w:hAnsi="宋体" w:cs="宋体"/>
          <w:b w:val="0"/>
          <w:bCs/>
          <w:color w:val="auto"/>
          <w:sz w:val="24"/>
          <w:szCs w:val="32"/>
          <w:highlight w:val="none"/>
        </w:rPr>
        <w:t>（1）</w:t>
      </w:r>
      <w:r>
        <w:rPr>
          <w:rFonts w:hint="eastAsia" w:hAnsi="宋体" w:cs="宋体"/>
          <w:b w:val="0"/>
          <w:bCs/>
          <w:color w:val="auto"/>
          <w:sz w:val="24"/>
          <w:szCs w:val="32"/>
          <w:highlight w:val="none"/>
          <w:lang w:eastAsia="zh-CN"/>
        </w:rPr>
        <w:t>响应文件</w:t>
      </w:r>
      <w:r>
        <w:rPr>
          <w:rFonts w:hint="eastAsia" w:hAnsi="宋体" w:cs="宋体"/>
          <w:b w:val="0"/>
          <w:bCs/>
          <w:color w:val="auto"/>
          <w:sz w:val="24"/>
          <w:szCs w:val="32"/>
          <w:highlight w:val="none"/>
        </w:rPr>
        <w:t>未</w:t>
      </w:r>
      <w:r>
        <w:rPr>
          <w:rFonts w:hint="eastAsia" w:hAnsi="宋体" w:cs="宋体"/>
          <w:b w:val="0"/>
          <w:bCs/>
          <w:color w:val="auto"/>
          <w:sz w:val="24"/>
          <w:szCs w:val="32"/>
          <w:highlight w:val="none"/>
          <w:lang w:val="en-US" w:eastAsia="zh-CN"/>
        </w:rPr>
        <w:t>按要求加密上传并在规定时间内解密</w:t>
      </w:r>
      <w:r>
        <w:rPr>
          <w:rFonts w:hint="eastAsia" w:hAnsi="宋体" w:cs="宋体"/>
          <w:b w:val="0"/>
          <w:bCs/>
          <w:color w:val="auto"/>
          <w:sz w:val="24"/>
          <w:szCs w:val="32"/>
          <w:highlight w:val="none"/>
        </w:rPr>
        <w:t>；</w:t>
      </w:r>
    </w:p>
    <w:p w14:paraId="5956BD37">
      <w:pPr>
        <w:pStyle w:val="4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sz w:val="24"/>
          <w:szCs w:val="32"/>
          <w:highlight w:val="none"/>
        </w:rPr>
      </w:pPr>
      <w:r>
        <w:rPr>
          <w:rFonts w:hint="eastAsia" w:hAnsi="宋体" w:cs="宋体"/>
          <w:b w:val="0"/>
          <w:bCs/>
          <w:color w:val="auto"/>
          <w:sz w:val="24"/>
          <w:szCs w:val="32"/>
          <w:highlight w:val="none"/>
        </w:rPr>
        <w:t>（2）未经法定代表人签字或未盖</w:t>
      </w:r>
      <w:r>
        <w:rPr>
          <w:rFonts w:hint="eastAsia" w:hAnsi="宋体" w:cs="宋体"/>
          <w:b w:val="0"/>
          <w:bCs/>
          <w:color w:val="auto"/>
          <w:sz w:val="24"/>
          <w:szCs w:val="32"/>
          <w:highlight w:val="none"/>
          <w:lang w:eastAsia="zh-CN"/>
        </w:rPr>
        <w:t>投标人</w:t>
      </w:r>
      <w:r>
        <w:rPr>
          <w:rFonts w:hint="eastAsia" w:hAnsi="宋体" w:cs="宋体"/>
          <w:b w:val="0"/>
          <w:bCs/>
          <w:color w:val="auto"/>
          <w:sz w:val="24"/>
          <w:szCs w:val="32"/>
          <w:highlight w:val="none"/>
        </w:rPr>
        <w:t>公章；</w:t>
      </w:r>
    </w:p>
    <w:p w14:paraId="4CB07131">
      <w:pPr>
        <w:pStyle w:val="4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sz w:val="24"/>
          <w:szCs w:val="32"/>
          <w:highlight w:val="none"/>
        </w:rPr>
      </w:pPr>
      <w:r>
        <w:rPr>
          <w:rFonts w:hint="eastAsia" w:hAnsi="宋体" w:cs="宋体"/>
          <w:b w:val="0"/>
          <w:bCs/>
          <w:color w:val="auto"/>
          <w:sz w:val="24"/>
          <w:szCs w:val="32"/>
          <w:highlight w:val="none"/>
        </w:rPr>
        <w:t>（3）</w:t>
      </w:r>
      <w:r>
        <w:rPr>
          <w:rFonts w:hint="eastAsia" w:hAnsi="宋体" w:cs="宋体"/>
          <w:b w:val="0"/>
          <w:bCs/>
          <w:color w:val="auto"/>
          <w:sz w:val="24"/>
          <w:szCs w:val="32"/>
          <w:highlight w:val="none"/>
          <w:lang w:eastAsia="zh-CN"/>
        </w:rPr>
        <w:t>投标人</w:t>
      </w:r>
      <w:r>
        <w:rPr>
          <w:rFonts w:hint="eastAsia" w:hAnsi="宋体" w:cs="宋体"/>
          <w:b w:val="0"/>
          <w:bCs/>
          <w:color w:val="auto"/>
          <w:sz w:val="24"/>
          <w:szCs w:val="32"/>
          <w:highlight w:val="none"/>
        </w:rPr>
        <w:t>针对同一项目递交两份或多份内容不同的</w:t>
      </w:r>
      <w:r>
        <w:rPr>
          <w:rFonts w:hint="eastAsia" w:hAnsi="宋体" w:cs="宋体"/>
          <w:b w:val="0"/>
          <w:bCs/>
          <w:color w:val="auto"/>
          <w:sz w:val="24"/>
          <w:szCs w:val="32"/>
          <w:highlight w:val="none"/>
          <w:lang w:eastAsia="zh-CN"/>
        </w:rPr>
        <w:t>响应文件</w:t>
      </w:r>
      <w:r>
        <w:rPr>
          <w:rFonts w:hint="eastAsia" w:hAnsi="宋体" w:cs="宋体"/>
          <w:b w:val="0"/>
          <w:bCs/>
          <w:color w:val="auto"/>
          <w:sz w:val="24"/>
          <w:szCs w:val="32"/>
          <w:highlight w:val="none"/>
        </w:rPr>
        <w:t>，未书面声明哪一份有效的；</w:t>
      </w:r>
    </w:p>
    <w:p w14:paraId="4F2A1D1C">
      <w:pPr>
        <w:widowControl/>
        <w:adjustRightInd w:val="0"/>
        <w:snapToGrid w:val="0"/>
        <w:spacing w:line="360" w:lineRule="auto"/>
        <w:ind w:firstLine="480" w:firstLineChars="200"/>
        <w:jc w:val="left"/>
        <w:rPr>
          <w:rFonts w:hint="eastAsia" w:hAnsi="宋体" w:cs="宋体"/>
          <w:b w:val="0"/>
          <w:bCs/>
          <w:color w:val="auto"/>
          <w:sz w:val="24"/>
          <w:szCs w:val="32"/>
          <w:highlight w:val="none"/>
        </w:rPr>
      </w:pPr>
      <w:r>
        <w:rPr>
          <w:rFonts w:hint="eastAsia" w:hAnsi="宋体" w:cs="宋体"/>
          <w:b w:val="0"/>
          <w:bCs/>
          <w:color w:val="auto"/>
          <w:sz w:val="24"/>
          <w:szCs w:val="32"/>
          <w:highlight w:val="none"/>
        </w:rPr>
        <w:t>（4）</w:t>
      </w:r>
      <w:r>
        <w:rPr>
          <w:rFonts w:hint="eastAsia" w:hAnsi="宋体" w:cs="宋体"/>
          <w:b w:val="0"/>
          <w:bCs/>
          <w:color w:val="auto"/>
          <w:sz w:val="24"/>
          <w:szCs w:val="32"/>
          <w:highlight w:val="none"/>
          <w:lang w:eastAsia="zh-CN"/>
        </w:rPr>
        <w:t>投标人</w:t>
      </w:r>
      <w:r>
        <w:rPr>
          <w:rFonts w:hint="eastAsia" w:hAnsi="宋体" w:cs="宋体"/>
          <w:b w:val="0"/>
          <w:bCs/>
          <w:color w:val="auto"/>
          <w:sz w:val="24"/>
          <w:szCs w:val="32"/>
          <w:highlight w:val="none"/>
        </w:rPr>
        <w:t>在一份</w:t>
      </w:r>
      <w:r>
        <w:rPr>
          <w:rFonts w:hint="eastAsia" w:hAnsi="宋体" w:cs="宋体"/>
          <w:b w:val="0"/>
          <w:bCs/>
          <w:color w:val="auto"/>
          <w:sz w:val="24"/>
          <w:szCs w:val="32"/>
          <w:highlight w:val="none"/>
          <w:lang w:eastAsia="zh-CN"/>
        </w:rPr>
        <w:t>响应文件</w:t>
      </w:r>
      <w:r>
        <w:rPr>
          <w:rFonts w:hint="eastAsia" w:hAnsi="宋体" w:cs="宋体"/>
          <w:b w:val="0"/>
          <w:bCs/>
          <w:color w:val="auto"/>
          <w:sz w:val="24"/>
          <w:szCs w:val="32"/>
          <w:highlight w:val="none"/>
        </w:rPr>
        <w:t>中，对同一项目有两个或多个报价的。</w:t>
      </w:r>
    </w:p>
    <w:p w14:paraId="73B55596">
      <w:pPr>
        <w:widowControl/>
        <w:adjustRightInd w:val="0"/>
        <w:snapToGrid w:val="0"/>
        <w:spacing w:line="360" w:lineRule="auto"/>
        <w:ind w:firstLine="480" w:firstLineChars="200"/>
        <w:jc w:val="left"/>
        <w:rPr>
          <w:rFonts w:hint="eastAsia" w:hAnsi="宋体" w:cs="宋体"/>
          <w:b w:val="0"/>
          <w:bCs/>
          <w:color w:val="auto"/>
          <w:sz w:val="24"/>
          <w:szCs w:val="32"/>
          <w:highlight w:val="none"/>
          <w:lang w:eastAsia="zh-CN"/>
        </w:rPr>
      </w:pPr>
      <w:r>
        <w:rPr>
          <w:rFonts w:hint="eastAsia" w:hAnsi="宋体" w:cs="宋体"/>
          <w:b w:val="0"/>
          <w:bCs/>
          <w:color w:val="auto"/>
          <w:sz w:val="24"/>
          <w:szCs w:val="32"/>
          <w:highlight w:val="none"/>
          <w:lang w:eastAsia="zh-CN"/>
        </w:rPr>
        <w:t>23. 开标程序</w:t>
      </w:r>
    </w:p>
    <w:p w14:paraId="2FF4107E">
      <w:pPr>
        <w:widowControl/>
        <w:adjustRightInd w:val="0"/>
        <w:snapToGrid w:val="0"/>
        <w:spacing w:line="360" w:lineRule="auto"/>
        <w:ind w:firstLine="480" w:firstLineChars="200"/>
        <w:jc w:val="left"/>
        <w:rPr>
          <w:rFonts w:hint="eastAsia" w:hAnsi="宋体" w:cs="宋体"/>
          <w:b w:val="0"/>
          <w:bCs/>
          <w:color w:val="auto"/>
          <w:sz w:val="24"/>
          <w:szCs w:val="32"/>
          <w:highlight w:val="none"/>
        </w:rPr>
      </w:pPr>
      <w:r>
        <w:rPr>
          <w:rFonts w:hint="eastAsia" w:hAnsi="宋体" w:cs="宋体"/>
          <w:b w:val="0"/>
          <w:bCs/>
          <w:color w:val="auto"/>
          <w:sz w:val="24"/>
          <w:szCs w:val="32"/>
          <w:highlight w:val="none"/>
        </w:rPr>
        <w:t>开标会主持人按照</w:t>
      </w:r>
      <w:r>
        <w:rPr>
          <w:rFonts w:hint="eastAsia" w:hAnsi="宋体" w:cs="宋体"/>
          <w:b w:val="0"/>
          <w:bCs/>
          <w:color w:val="auto"/>
          <w:sz w:val="24"/>
          <w:szCs w:val="32"/>
          <w:highlight w:val="none"/>
          <w:lang w:eastAsia="zh-CN"/>
        </w:rPr>
        <w:t>竞争性磋商文件</w:t>
      </w:r>
      <w:r>
        <w:rPr>
          <w:rFonts w:hint="eastAsia" w:hAnsi="宋体" w:cs="宋体"/>
          <w:b w:val="0"/>
          <w:bCs/>
          <w:color w:val="auto"/>
          <w:sz w:val="24"/>
          <w:szCs w:val="32"/>
          <w:highlight w:val="none"/>
        </w:rPr>
        <w:t>规定的开标时间宣布开标，按照规定要求主持开标会。开标将按以下程序进行：</w:t>
      </w:r>
    </w:p>
    <w:p w14:paraId="6A12A43A">
      <w:pPr>
        <w:widowControl/>
        <w:adjustRightInd w:val="0"/>
        <w:snapToGrid w:val="0"/>
        <w:spacing w:line="360" w:lineRule="auto"/>
        <w:ind w:firstLine="480" w:firstLineChars="200"/>
        <w:jc w:val="left"/>
        <w:rPr>
          <w:rFonts w:hint="eastAsia" w:hAnsi="宋体" w:cs="宋体"/>
          <w:b w:val="0"/>
          <w:bCs/>
          <w:color w:val="auto"/>
          <w:sz w:val="24"/>
          <w:szCs w:val="32"/>
          <w:highlight w:val="none"/>
        </w:rPr>
      </w:pPr>
      <w:r>
        <w:rPr>
          <w:rFonts w:hint="eastAsia" w:hAnsi="宋体" w:cs="宋体"/>
          <w:b w:val="0"/>
          <w:bCs/>
          <w:color w:val="auto"/>
          <w:sz w:val="24"/>
          <w:szCs w:val="32"/>
          <w:highlight w:val="none"/>
        </w:rPr>
        <w:t>（1）宣布开标会开始，开标由采购代理机构主持，投标人</w:t>
      </w:r>
      <w:r>
        <w:rPr>
          <w:rFonts w:hint="eastAsia" w:hAnsi="宋体" w:cs="宋体"/>
          <w:b w:val="0"/>
          <w:bCs/>
          <w:color w:val="auto"/>
          <w:sz w:val="24"/>
          <w:szCs w:val="32"/>
          <w:highlight w:val="none"/>
          <w:lang w:val="en-US" w:eastAsia="zh-CN"/>
        </w:rPr>
        <w:t>签到</w:t>
      </w:r>
      <w:r>
        <w:rPr>
          <w:rFonts w:hint="eastAsia" w:hAnsi="宋体" w:cs="宋体"/>
          <w:b w:val="0"/>
          <w:bCs/>
          <w:color w:val="auto"/>
          <w:sz w:val="24"/>
          <w:szCs w:val="32"/>
          <w:highlight w:val="none"/>
        </w:rPr>
        <w:t>。根据</w:t>
      </w:r>
      <w:r>
        <w:rPr>
          <w:rFonts w:hint="eastAsia" w:hAnsi="宋体" w:cs="宋体"/>
          <w:b w:val="0"/>
          <w:bCs/>
          <w:color w:val="auto"/>
          <w:sz w:val="24"/>
          <w:szCs w:val="32"/>
          <w:highlight w:val="none"/>
          <w:lang w:val="en-US" w:eastAsia="zh-CN"/>
        </w:rPr>
        <w:t>系统公示投标人</w:t>
      </w:r>
      <w:r>
        <w:rPr>
          <w:rFonts w:hint="eastAsia" w:hAnsi="宋体" w:cs="宋体"/>
          <w:b w:val="0"/>
          <w:bCs/>
          <w:color w:val="auto"/>
          <w:sz w:val="24"/>
          <w:szCs w:val="32"/>
          <w:highlight w:val="none"/>
        </w:rPr>
        <w:t>名单。</w:t>
      </w:r>
    </w:p>
    <w:p w14:paraId="1D5A52A6">
      <w:pPr>
        <w:widowControl/>
        <w:adjustRightInd w:val="0"/>
        <w:snapToGrid w:val="0"/>
        <w:spacing w:line="360" w:lineRule="auto"/>
        <w:ind w:firstLine="480" w:firstLineChars="200"/>
        <w:jc w:val="left"/>
        <w:rPr>
          <w:rFonts w:hint="eastAsia" w:hAnsi="宋体" w:cs="宋体"/>
          <w:b w:val="0"/>
          <w:bCs/>
          <w:color w:val="auto"/>
          <w:sz w:val="24"/>
          <w:szCs w:val="32"/>
          <w:highlight w:val="none"/>
        </w:rPr>
      </w:pPr>
      <w:r>
        <w:rPr>
          <w:rFonts w:hint="eastAsia" w:hAnsi="宋体" w:cs="宋体"/>
          <w:b w:val="0"/>
          <w:bCs/>
          <w:color w:val="auto"/>
          <w:sz w:val="24"/>
          <w:szCs w:val="32"/>
          <w:highlight w:val="none"/>
        </w:rPr>
        <w:t>（2）根据投标人或者其推选的代表对</w:t>
      </w:r>
      <w:r>
        <w:rPr>
          <w:rFonts w:hint="eastAsia" w:hAnsi="宋体" w:cs="宋体"/>
          <w:b w:val="0"/>
          <w:bCs/>
          <w:color w:val="auto"/>
          <w:sz w:val="24"/>
          <w:szCs w:val="32"/>
          <w:highlight w:val="none"/>
          <w:lang w:eastAsia="zh-CN"/>
        </w:rPr>
        <w:t>响应文件</w:t>
      </w:r>
      <w:r>
        <w:rPr>
          <w:rFonts w:hint="eastAsia" w:hAnsi="宋体" w:cs="宋体"/>
          <w:b w:val="0"/>
          <w:bCs/>
          <w:color w:val="auto"/>
          <w:sz w:val="24"/>
          <w:szCs w:val="32"/>
          <w:highlight w:val="none"/>
          <w:lang w:val="en-US" w:eastAsia="zh-CN"/>
        </w:rPr>
        <w:t>进行解密</w:t>
      </w:r>
      <w:r>
        <w:rPr>
          <w:rFonts w:hint="eastAsia" w:hAnsi="宋体" w:cs="宋体"/>
          <w:b w:val="0"/>
          <w:bCs/>
          <w:color w:val="auto"/>
          <w:sz w:val="24"/>
          <w:szCs w:val="32"/>
          <w:highlight w:val="none"/>
        </w:rPr>
        <w:t>。</w:t>
      </w:r>
    </w:p>
    <w:p w14:paraId="4FAE4C75">
      <w:pPr>
        <w:widowControl/>
        <w:adjustRightInd w:val="0"/>
        <w:snapToGrid w:val="0"/>
        <w:spacing w:line="360" w:lineRule="auto"/>
        <w:ind w:firstLine="480" w:firstLineChars="200"/>
        <w:jc w:val="left"/>
        <w:rPr>
          <w:rFonts w:hint="eastAsia" w:hAnsi="宋体" w:cs="宋体"/>
          <w:b w:val="0"/>
          <w:bCs/>
          <w:color w:val="auto"/>
          <w:sz w:val="24"/>
          <w:szCs w:val="32"/>
          <w:highlight w:val="none"/>
        </w:rPr>
      </w:pPr>
      <w:r>
        <w:rPr>
          <w:rFonts w:hint="eastAsia" w:hAnsi="宋体" w:cs="宋体"/>
          <w:b w:val="0"/>
          <w:bCs/>
          <w:color w:val="auto"/>
          <w:sz w:val="24"/>
          <w:szCs w:val="32"/>
          <w:highlight w:val="none"/>
        </w:rPr>
        <w:t>（</w:t>
      </w:r>
      <w:r>
        <w:rPr>
          <w:rFonts w:hint="eastAsia" w:hAnsi="宋体" w:cs="宋体"/>
          <w:b w:val="0"/>
          <w:bCs/>
          <w:color w:val="auto"/>
          <w:sz w:val="24"/>
          <w:szCs w:val="32"/>
          <w:highlight w:val="none"/>
          <w:lang w:val="en-US" w:eastAsia="zh-CN"/>
        </w:rPr>
        <w:t>3</w:t>
      </w:r>
      <w:r>
        <w:rPr>
          <w:rFonts w:hint="eastAsia" w:hAnsi="宋体" w:cs="宋体"/>
          <w:b w:val="0"/>
          <w:bCs/>
          <w:color w:val="auto"/>
          <w:sz w:val="24"/>
          <w:szCs w:val="32"/>
          <w:highlight w:val="none"/>
        </w:rPr>
        <w:t>）投标人代表对开标过程和开标记录有</w:t>
      </w:r>
      <w:r>
        <w:rPr>
          <w:rFonts w:hint="eastAsia" w:hAnsi="宋体" w:cs="宋体"/>
          <w:b w:val="0"/>
          <w:bCs/>
          <w:color w:val="auto"/>
          <w:sz w:val="24"/>
          <w:szCs w:val="32"/>
          <w:highlight w:val="none"/>
          <w:lang w:val="en-US" w:eastAsia="zh-CN"/>
        </w:rPr>
        <w:t>异议</w:t>
      </w:r>
      <w:r>
        <w:rPr>
          <w:rFonts w:hint="eastAsia" w:hAnsi="宋体" w:cs="宋体"/>
          <w:b w:val="0"/>
          <w:bCs/>
          <w:color w:val="auto"/>
          <w:sz w:val="24"/>
          <w:szCs w:val="32"/>
          <w:highlight w:val="none"/>
        </w:rPr>
        <w:t>，以及认为采购人、采购代理机构相关工作人员有需要回避的情形的，应当场提出询问或者回避申请。采购人、采购代理机构对投标人代表提出的询问或者回避申请应当及时处理。开标过程中未提出疑义或回避申请，事后提出的质疑将不予受理。</w:t>
      </w:r>
    </w:p>
    <w:p w14:paraId="7BE521AD">
      <w:pPr>
        <w:widowControl/>
        <w:adjustRightInd w:val="0"/>
        <w:snapToGrid w:val="0"/>
        <w:spacing w:line="360" w:lineRule="auto"/>
        <w:ind w:firstLine="480" w:firstLineChars="200"/>
        <w:jc w:val="left"/>
        <w:rPr>
          <w:rFonts w:hint="eastAsia" w:hAnsi="宋体" w:cs="宋体"/>
          <w:b w:val="0"/>
          <w:bCs/>
          <w:color w:val="auto"/>
          <w:sz w:val="24"/>
          <w:szCs w:val="32"/>
          <w:highlight w:val="none"/>
        </w:rPr>
      </w:pPr>
      <w:r>
        <w:rPr>
          <w:rFonts w:hint="eastAsia" w:hAnsi="宋体" w:cs="宋体"/>
          <w:b w:val="0"/>
          <w:bCs/>
          <w:color w:val="auto"/>
          <w:sz w:val="24"/>
          <w:szCs w:val="32"/>
          <w:highlight w:val="none"/>
        </w:rPr>
        <w:t>（6）</w:t>
      </w:r>
      <w:r>
        <w:rPr>
          <w:rFonts w:hint="eastAsia" w:hAnsi="宋体" w:cs="宋体"/>
          <w:b w:val="0"/>
          <w:bCs/>
          <w:color w:val="auto"/>
          <w:sz w:val="24"/>
          <w:szCs w:val="32"/>
          <w:highlight w:val="none"/>
          <w:lang w:val="en-US" w:eastAsia="zh-CN"/>
        </w:rPr>
        <w:t>开标会结束后，</w:t>
      </w:r>
      <w:r>
        <w:rPr>
          <w:rFonts w:hint="eastAsia" w:hAnsi="宋体" w:cs="宋体"/>
          <w:b w:val="0"/>
          <w:bCs/>
          <w:color w:val="auto"/>
          <w:sz w:val="24"/>
          <w:szCs w:val="32"/>
          <w:highlight w:val="none"/>
        </w:rPr>
        <w:t>所有投标人应保持通讯设备的畅通，以方便在评标过程中评标委员会要求投标人对</w:t>
      </w:r>
      <w:r>
        <w:rPr>
          <w:rFonts w:hint="eastAsia" w:hAnsi="宋体" w:cs="宋体"/>
          <w:b w:val="0"/>
          <w:bCs/>
          <w:color w:val="auto"/>
          <w:sz w:val="24"/>
          <w:szCs w:val="32"/>
          <w:highlight w:val="none"/>
          <w:lang w:eastAsia="zh-CN"/>
        </w:rPr>
        <w:t>响应文件</w:t>
      </w:r>
      <w:r>
        <w:rPr>
          <w:rFonts w:hint="eastAsia" w:hAnsi="宋体" w:cs="宋体"/>
          <w:b w:val="0"/>
          <w:bCs/>
          <w:color w:val="auto"/>
          <w:sz w:val="24"/>
          <w:szCs w:val="32"/>
          <w:highlight w:val="none"/>
        </w:rPr>
        <w:t>的必要澄清。评标结果投标人在</w:t>
      </w:r>
      <w:r>
        <w:rPr>
          <w:rFonts w:hint="eastAsia" w:hAnsi="宋体" w:cs="宋体"/>
          <w:b w:val="0"/>
          <w:bCs/>
          <w:color w:val="auto"/>
          <w:sz w:val="24"/>
          <w:szCs w:val="32"/>
          <w:highlight w:val="none"/>
          <w:lang w:val="en-US" w:eastAsia="zh-CN"/>
        </w:rPr>
        <w:t>“四川联采招汇电子招标采购平台”</w:t>
      </w:r>
      <w:r>
        <w:rPr>
          <w:rFonts w:hint="eastAsia" w:hAnsi="宋体" w:cs="宋体"/>
          <w:b w:val="0"/>
          <w:bCs/>
          <w:color w:val="auto"/>
          <w:sz w:val="24"/>
          <w:szCs w:val="32"/>
          <w:highlight w:val="none"/>
        </w:rPr>
        <w:t xml:space="preserve">上查询。 </w:t>
      </w:r>
    </w:p>
    <w:p w14:paraId="48261549">
      <w:pPr>
        <w:widowControl/>
        <w:adjustRightInd w:val="0"/>
        <w:snapToGrid w:val="0"/>
        <w:spacing w:line="360" w:lineRule="auto"/>
        <w:ind w:firstLine="480" w:firstLineChars="200"/>
        <w:jc w:val="left"/>
        <w:rPr>
          <w:rFonts w:hint="eastAsia" w:hAnsi="宋体" w:cs="宋体"/>
          <w:b w:val="0"/>
          <w:bCs/>
          <w:color w:val="auto"/>
          <w:sz w:val="24"/>
          <w:szCs w:val="32"/>
          <w:highlight w:val="none"/>
        </w:rPr>
      </w:pPr>
      <w:r>
        <w:rPr>
          <w:rFonts w:hint="eastAsia" w:hAnsi="宋体" w:cs="宋体"/>
          <w:b w:val="0"/>
          <w:bCs/>
          <w:color w:val="auto"/>
          <w:sz w:val="24"/>
          <w:szCs w:val="32"/>
          <w:highlight w:val="none"/>
        </w:rPr>
        <w:t>（7）投标人未</w:t>
      </w:r>
      <w:r>
        <w:rPr>
          <w:rFonts w:hint="eastAsia" w:hAnsi="宋体" w:cs="宋体"/>
          <w:b w:val="0"/>
          <w:bCs/>
          <w:color w:val="auto"/>
          <w:sz w:val="24"/>
          <w:szCs w:val="32"/>
          <w:highlight w:val="none"/>
          <w:lang w:val="en-US" w:eastAsia="zh-CN"/>
        </w:rPr>
        <w:t>按要求签到并解密的，其响应文件将作无效处理，责任由投标人自行承担</w:t>
      </w:r>
      <w:r>
        <w:rPr>
          <w:rFonts w:hint="eastAsia" w:hAnsi="宋体" w:cs="宋体"/>
          <w:b w:val="0"/>
          <w:bCs/>
          <w:color w:val="auto"/>
          <w:sz w:val="24"/>
          <w:szCs w:val="32"/>
          <w:highlight w:val="none"/>
        </w:rPr>
        <w:t>。　</w:t>
      </w:r>
    </w:p>
    <w:p w14:paraId="5417672F">
      <w:pPr>
        <w:keepNext/>
        <w:spacing w:before="240" w:after="60" w:line="360" w:lineRule="auto"/>
        <w:ind w:firstLine="482"/>
        <w:outlineLvl w:val="2"/>
        <w:rPr>
          <w:rFonts w:ascii="宋体" w:hAnsi="宋体" w:eastAsia="宋体" w:cs="宋体"/>
          <w:b/>
          <w:bCs/>
          <w:sz w:val="26"/>
          <w:szCs w:val="26"/>
          <w:highlight w:val="none"/>
          <w:lang w:val="en-US" w:eastAsia="zh-CN" w:bidi="ar-SA"/>
        </w:rPr>
      </w:pPr>
      <w:r>
        <w:rPr>
          <w:rFonts w:hint="eastAsia" w:ascii="宋体" w:hAnsi="宋体" w:eastAsia="宋体" w:cs="宋体"/>
          <w:b/>
          <w:bCs/>
          <w:sz w:val="26"/>
          <w:szCs w:val="26"/>
          <w:highlight w:val="none"/>
          <w:lang w:val="en-US" w:eastAsia="zh-CN" w:bidi="ar-SA"/>
        </w:rPr>
        <w:t>2</w:t>
      </w:r>
      <w:r>
        <w:rPr>
          <w:rFonts w:hint="eastAsia" w:ascii="宋体" w:hAnsi="宋体" w:cs="宋体"/>
          <w:b/>
          <w:bCs/>
          <w:sz w:val="26"/>
          <w:szCs w:val="26"/>
          <w:highlight w:val="none"/>
          <w:lang w:val="en-US" w:eastAsia="zh-CN" w:bidi="ar-SA"/>
        </w:rPr>
        <w:t>9</w:t>
      </w:r>
      <w:r>
        <w:rPr>
          <w:rFonts w:hint="eastAsia" w:ascii="宋体" w:hAnsi="宋体" w:eastAsia="宋体" w:cs="宋体"/>
          <w:b/>
          <w:bCs/>
          <w:sz w:val="26"/>
          <w:szCs w:val="26"/>
          <w:highlight w:val="none"/>
          <w:lang w:val="en-US" w:eastAsia="zh-CN" w:bidi="ar-SA"/>
        </w:rPr>
        <w:t>．最终报价</w:t>
      </w:r>
      <w:bookmarkEnd w:id="80"/>
      <w:bookmarkEnd w:id="81"/>
    </w:p>
    <w:p w14:paraId="0B7B4158">
      <w:pPr>
        <w:spacing w:after="0" w:line="360" w:lineRule="auto"/>
        <w:ind w:firstLine="480" w:firstLineChars="200"/>
        <w:rPr>
          <w:rFonts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r>
        <w:rPr>
          <w:rFonts w:hint="eastAsia" w:ascii="宋体" w:hAnsi="宋体" w:cs="宋体"/>
          <w:kern w:val="2"/>
          <w:sz w:val="24"/>
          <w:szCs w:val="24"/>
          <w:highlight w:val="none"/>
          <w:lang w:val="en-US" w:eastAsia="zh-CN" w:bidi="ar-SA"/>
        </w:rPr>
        <w:t>9</w:t>
      </w:r>
      <w:r>
        <w:rPr>
          <w:rFonts w:hint="eastAsia" w:ascii="宋体" w:hAnsi="宋体" w:eastAsia="宋体" w:cs="宋体"/>
          <w:kern w:val="2"/>
          <w:sz w:val="24"/>
          <w:szCs w:val="24"/>
          <w:highlight w:val="none"/>
          <w:lang w:val="en-US" w:eastAsia="zh-CN" w:bidi="ar-SA"/>
        </w:rPr>
        <w:t>.1 磋商后，</w:t>
      </w:r>
      <w:r>
        <w:rPr>
          <w:rFonts w:hint="eastAsia" w:ascii="宋体" w:hAnsi="宋体" w:eastAsia="宋体" w:cs="宋体"/>
          <w:kern w:val="2"/>
          <w:sz w:val="24"/>
          <w:szCs w:val="24"/>
          <w:highlight w:val="none"/>
          <w:lang w:val="zh-CN" w:eastAsia="zh-CN" w:bidi="ar-SA"/>
        </w:rPr>
        <w:t>供应商</w:t>
      </w:r>
      <w:r>
        <w:rPr>
          <w:rFonts w:hint="eastAsia" w:ascii="宋体" w:hAnsi="宋体" w:eastAsia="宋体" w:cs="宋体"/>
          <w:kern w:val="2"/>
          <w:sz w:val="24"/>
          <w:szCs w:val="24"/>
          <w:highlight w:val="none"/>
          <w:lang w:val="en-US" w:eastAsia="zh-CN" w:bidi="ar-SA"/>
        </w:rPr>
        <w:t>须在磋商小组要求的时间内作出最终报价，该报价须</w:t>
      </w:r>
      <w:r>
        <w:rPr>
          <w:rFonts w:hint="eastAsia" w:ascii="宋体" w:hAnsi="宋体" w:eastAsia="宋体" w:cs="宋体"/>
          <w:kern w:val="2"/>
          <w:sz w:val="24"/>
          <w:szCs w:val="24"/>
          <w:highlight w:val="none"/>
          <w:lang w:val="zh-CN" w:eastAsia="zh-CN" w:bidi="ar-SA"/>
        </w:rPr>
        <w:t>供应商的授权代表</w:t>
      </w:r>
      <w:r>
        <w:rPr>
          <w:rFonts w:hint="eastAsia" w:ascii="宋体" w:hAnsi="宋体" w:eastAsia="宋体" w:cs="宋体"/>
          <w:kern w:val="2"/>
          <w:sz w:val="24"/>
          <w:szCs w:val="24"/>
          <w:highlight w:val="none"/>
          <w:lang w:val="en-US" w:eastAsia="zh-CN" w:bidi="ar-SA"/>
        </w:rPr>
        <w:t>签字或盖章确认为有效。</w:t>
      </w:r>
    </w:p>
    <w:bookmarkEnd w:id="82"/>
    <w:bookmarkEnd w:id="83"/>
    <w:bookmarkEnd w:id="84"/>
    <w:bookmarkEnd w:id="85"/>
    <w:bookmarkEnd w:id="86"/>
    <w:bookmarkEnd w:id="87"/>
    <w:bookmarkEnd w:id="88"/>
    <w:bookmarkEnd w:id="89"/>
    <w:bookmarkEnd w:id="90"/>
    <w:bookmarkEnd w:id="91"/>
    <w:p w14:paraId="4C189B31">
      <w:pPr>
        <w:keepNext w:val="0"/>
        <w:spacing w:before="0" w:after="0" w:line="360" w:lineRule="auto"/>
        <w:jc w:val="both"/>
        <w:outlineLvl w:val="1"/>
        <w:rPr>
          <w:rFonts w:ascii="宋体" w:hAnsi="宋体" w:eastAsia="宋体" w:cs="宋体"/>
          <w:b/>
          <w:bCs/>
          <w:i/>
          <w:iCs/>
          <w:sz w:val="24"/>
          <w:szCs w:val="28"/>
          <w:highlight w:val="none"/>
          <w:lang w:val="en-US" w:eastAsia="zh-CN" w:bidi="ar-SA"/>
        </w:rPr>
      </w:pPr>
    </w:p>
    <w:p w14:paraId="6ACF83D2">
      <w:pPr>
        <w:keepNext w:val="0"/>
        <w:spacing w:before="240" w:after="60" w:line="360" w:lineRule="auto"/>
        <w:jc w:val="center"/>
        <w:outlineLvl w:val="1"/>
        <w:rPr>
          <w:rFonts w:ascii="宋体" w:hAnsi="宋体" w:eastAsia="宋体" w:cs="宋体"/>
          <w:b/>
          <w:bCs/>
          <w:i w:val="0"/>
          <w:iCs/>
          <w:sz w:val="28"/>
          <w:szCs w:val="28"/>
          <w:highlight w:val="none"/>
          <w:lang w:val="en-US" w:eastAsia="zh-CN" w:bidi="ar-SA"/>
        </w:rPr>
      </w:pPr>
      <w:r>
        <w:rPr>
          <w:rFonts w:hint="eastAsia" w:ascii="宋体" w:hAnsi="宋体" w:eastAsia="宋体" w:cs="宋体"/>
          <w:b/>
          <w:bCs/>
          <w:i w:val="0"/>
          <w:iCs/>
          <w:sz w:val="28"/>
          <w:szCs w:val="28"/>
          <w:highlight w:val="none"/>
          <w:lang w:val="en-US" w:eastAsia="zh-CN" w:bidi="ar-SA"/>
        </w:rPr>
        <w:t>七、评审</w:t>
      </w:r>
    </w:p>
    <w:p w14:paraId="5B75AE9A">
      <w:pPr>
        <w:widowControl/>
        <w:spacing w:line="360" w:lineRule="auto"/>
        <w:jc w:val="left"/>
        <w:rPr>
          <w:rFonts w:ascii="宋体" w:hAnsi="宋体" w:eastAsia="宋体" w:cs="宋体"/>
          <w:kern w:val="0"/>
          <w:sz w:val="24"/>
          <w:highlight w:val="none"/>
        </w:rPr>
      </w:pPr>
    </w:p>
    <w:p w14:paraId="7015862E">
      <w:pPr>
        <w:pStyle w:val="7"/>
        <w:widowControl/>
        <w:jc w:val="left"/>
        <w:rPr>
          <w:rFonts w:ascii="宋体" w:hAnsi="Calibri" w:eastAsia="宋体" w:cs="Times New Roman"/>
          <w:kern w:val="0"/>
          <w:sz w:val="34"/>
          <w:highlight w:val="none"/>
        </w:rPr>
      </w:pPr>
      <w:r>
        <w:rPr>
          <w:rFonts w:hint="eastAsia" w:ascii="宋体" w:hAnsi="宋体" w:cs="宋体"/>
          <w:i w:val="0"/>
          <w:kern w:val="0"/>
          <w:sz w:val="24"/>
          <w:szCs w:val="24"/>
          <w:highlight w:val="none"/>
          <w:lang w:val="en-US" w:eastAsia="zh-CN"/>
        </w:rPr>
        <w:t>1</w:t>
      </w:r>
      <w:r>
        <w:rPr>
          <w:rFonts w:hint="eastAsia" w:ascii="宋体" w:hAnsi="宋体" w:eastAsia="宋体" w:cs="宋体"/>
          <w:i w:val="0"/>
          <w:kern w:val="0"/>
          <w:sz w:val="24"/>
          <w:szCs w:val="24"/>
          <w:highlight w:val="none"/>
        </w:rPr>
        <w:t>.</w:t>
      </w:r>
      <w:r>
        <w:rPr>
          <w:rFonts w:hint="eastAsia" w:ascii="宋体" w:hAnsi="宋体" w:eastAsia="宋体" w:cs="宋体"/>
          <w:b w:val="0"/>
          <w:i w:val="0"/>
          <w:kern w:val="0"/>
          <w:sz w:val="24"/>
          <w:szCs w:val="24"/>
          <w:highlight w:val="none"/>
        </w:rPr>
        <w:t>磋商小组的组建及其评审工作按照有关法律制度和本文件第九章的规定进行。</w:t>
      </w:r>
    </w:p>
    <w:p w14:paraId="769661F5">
      <w:pPr>
        <w:keepNext w:val="0"/>
        <w:keepLines w:val="0"/>
        <w:pageBreakBefore w:val="0"/>
        <w:kinsoku/>
        <w:overflowPunct/>
        <w:topLinePunct w:val="0"/>
        <w:bidi w:val="0"/>
        <w:spacing w:before="240" w:after="60" w:line="480" w:lineRule="auto"/>
        <w:ind w:right="0" w:rightChars="0"/>
        <w:jc w:val="center"/>
        <w:outlineLvl w:val="1"/>
        <w:rPr>
          <w:rFonts w:hint="eastAsia" w:ascii="宋体" w:hAnsi="宋体" w:eastAsia="宋体" w:cs="宋体"/>
          <w:b/>
          <w:bCs/>
          <w:i w:val="0"/>
          <w:iCs w:val="0"/>
          <w:color w:val="000000"/>
          <w:sz w:val="28"/>
          <w:szCs w:val="28"/>
          <w:highlight w:val="none"/>
          <w:lang w:val="en-US" w:eastAsia="zh-CN" w:bidi="ar-SA"/>
        </w:rPr>
      </w:pPr>
      <w:r>
        <w:rPr>
          <w:rFonts w:hint="eastAsia" w:ascii="宋体" w:hAnsi="宋体" w:eastAsia="宋体" w:cs="宋体"/>
          <w:b/>
          <w:bCs/>
          <w:i w:val="0"/>
          <w:iCs w:val="0"/>
          <w:color w:val="000000"/>
          <w:sz w:val="28"/>
          <w:szCs w:val="28"/>
          <w:highlight w:val="none"/>
          <w:lang w:val="en-US" w:eastAsia="zh-CN" w:bidi="ar-SA"/>
        </w:rPr>
        <w:t>八、成交事项</w:t>
      </w:r>
    </w:p>
    <w:p w14:paraId="058A992B">
      <w:pPr>
        <w:keepNext w:val="0"/>
        <w:keepLines w:val="0"/>
        <w:pageBreakBefore w:val="0"/>
        <w:kinsoku/>
        <w:overflowPunct/>
        <w:topLinePunct w:val="0"/>
        <w:bidi w:val="0"/>
        <w:spacing w:before="240" w:after="0" w:line="480" w:lineRule="auto"/>
        <w:ind w:right="0" w:rightChars="0" w:firstLine="480" w:firstLineChars="200"/>
        <w:outlineLvl w:val="1"/>
        <w:rPr>
          <w:rFonts w:hint="eastAsia" w:ascii="宋体" w:hAnsi="宋体" w:eastAsia="宋体" w:cs="宋体"/>
          <w:b/>
          <w:bCs/>
          <w:i w:val="0"/>
          <w:iCs w:val="0"/>
          <w:color w:val="000000"/>
          <w:sz w:val="24"/>
          <w:szCs w:val="24"/>
          <w:highlight w:val="none"/>
          <w:lang w:val="en-US" w:eastAsia="zh-CN" w:bidi="ar-SA"/>
        </w:rPr>
      </w:pPr>
      <w:r>
        <w:rPr>
          <w:rFonts w:hint="eastAsia" w:ascii="宋体" w:hAnsi="宋体" w:cs="宋体"/>
          <w:b/>
          <w:bCs/>
          <w:i w:val="0"/>
          <w:iCs w:val="0"/>
          <w:color w:val="000000"/>
          <w:sz w:val="24"/>
          <w:szCs w:val="24"/>
          <w:highlight w:val="none"/>
          <w:lang w:val="en-US" w:eastAsia="zh-CN" w:bidi="ar-SA"/>
        </w:rPr>
        <w:t>1</w:t>
      </w:r>
      <w:r>
        <w:rPr>
          <w:rFonts w:hint="eastAsia" w:ascii="宋体" w:hAnsi="宋体" w:eastAsia="宋体" w:cs="宋体"/>
          <w:b/>
          <w:bCs/>
          <w:i w:val="0"/>
          <w:iCs w:val="0"/>
          <w:color w:val="000000"/>
          <w:sz w:val="24"/>
          <w:szCs w:val="24"/>
          <w:highlight w:val="none"/>
          <w:lang w:val="en-US" w:eastAsia="zh-CN" w:bidi="ar-SA"/>
        </w:rPr>
        <w:t>.确定成交供应商</w:t>
      </w:r>
    </w:p>
    <w:p w14:paraId="71792A82">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eastAsia="宋体" w:cs="宋体"/>
          <w:b w:val="0"/>
          <w:bCs/>
          <w:i w:val="0"/>
          <w:iCs w:val="0"/>
          <w:color w:val="000000"/>
          <w:sz w:val="24"/>
          <w:szCs w:val="24"/>
          <w:highlight w:val="none"/>
          <w:lang w:val="en-US" w:eastAsia="zh-CN" w:bidi="ar-SA"/>
        </w:rPr>
        <w:t>采购人将按磋商小组推荐的成交候选供应商顺序确定成交供应商。</w:t>
      </w:r>
    </w:p>
    <w:p w14:paraId="141A8E7C">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cs="宋体"/>
          <w:b w:val="0"/>
          <w:bCs/>
          <w:i w:val="0"/>
          <w:iCs w:val="0"/>
          <w:color w:val="000000"/>
          <w:sz w:val="24"/>
          <w:szCs w:val="24"/>
          <w:highlight w:val="none"/>
          <w:lang w:val="en-US" w:eastAsia="zh-CN" w:bidi="ar-SA"/>
        </w:rPr>
        <w:t>1</w:t>
      </w:r>
      <w:r>
        <w:rPr>
          <w:rFonts w:hint="eastAsia" w:ascii="宋体" w:hAnsi="宋体" w:eastAsia="宋体" w:cs="宋体"/>
          <w:b w:val="0"/>
          <w:bCs/>
          <w:i w:val="0"/>
          <w:iCs w:val="0"/>
          <w:color w:val="000000"/>
          <w:sz w:val="24"/>
          <w:szCs w:val="24"/>
          <w:highlight w:val="none"/>
          <w:lang w:val="en-US" w:eastAsia="zh-CN" w:bidi="ar-SA"/>
        </w:rPr>
        <w:t>.1采购代理机构自评审结束后2个工作日内将磋商报告及有关资料送交采购人确定成交供应商。</w:t>
      </w:r>
    </w:p>
    <w:p w14:paraId="25650F6D">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cs="宋体"/>
          <w:b w:val="0"/>
          <w:bCs/>
          <w:i w:val="0"/>
          <w:iCs w:val="0"/>
          <w:color w:val="000000"/>
          <w:sz w:val="24"/>
          <w:szCs w:val="24"/>
          <w:highlight w:val="none"/>
          <w:lang w:val="en-US" w:eastAsia="zh-CN" w:bidi="ar-SA"/>
        </w:rPr>
        <w:t>2</w:t>
      </w:r>
      <w:r>
        <w:rPr>
          <w:rFonts w:hint="eastAsia" w:ascii="宋体" w:hAnsi="宋体" w:eastAsia="宋体" w:cs="宋体"/>
          <w:b w:val="0"/>
          <w:bCs/>
          <w:i w:val="0"/>
          <w:iCs w:val="0"/>
          <w:color w:val="000000"/>
          <w:sz w:val="24"/>
          <w:szCs w:val="24"/>
          <w:highlight w:val="none"/>
          <w:lang w:val="en-US" w:eastAsia="zh-CN" w:bidi="ar-SA"/>
        </w:rPr>
        <w:t>.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3B7D7124">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cs="宋体"/>
          <w:b w:val="0"/>
          <w:bCs/>
          <w:i w:val="0"/>
          <w:iCs w:val="0"/>
          <w:color w:val="000000"/>
          <w:sz w:val="24"/>
          <w:szCs w:val="24"/>
          <w:highlight w:val="none"/>
          <w:lang w:val="en-US" w:eastAsia="zh-CN" w:bidi="ar-SA"/>
        </w:rPr>
        <w:t>3</w:t>
      </w:r>
      <w:r>
        <w:rPr>
          <w:rFonts w:hint="eastAsia" w:ascii="宋体" w:hAnsi="宋体" w:eastAsia="宋体" w:cs="宋体"/>
          <w:b w:val="0"/>
          <w:bCs/>
          <w:i w:val="0"/>
          <w:iCs w:val="0"/>
          <w:color w:val="000000"/>
          <w:sz w:val="24"/>
          <w:szCs w:val="24"/>
          <w:highlight w:val="none"/>
          <w:lang w:val="en-US" w:eastAsia="zh-CN" w:bidi="ar-SA"/>
        </w:rPr>
        <w:t>.3采购人确定成交供应商过程中，发现成交候选供应商有下列情形之一的，应当不予确定其为成交供应商：</w:t>
      </w:r>
    </w:p>
    <w:p w14:paraId="5E2FE5F9">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eastAsia="宋体" w:cs="宋体"/>
          <w:b w:val="0"/>
          <w:bCs/>
          <w:i w:val="0"/>
          <w:iCs w:val="0"/>
          <w:color w:val="000000"/>
          <w:sz w:val="24"/>
          <w:szCs w:val="24"/>
          <w:highlight w:val="none"/>
          <w:lang w:val="en-US" w:eastAsia="zh-CN" w:bidi="ar-SA"/>
        </w:rPr>
        <w:t>（1）发现成交候选供应商存在禁止参加本项目采购活动的违法行为的；</w:t>
      </w:r>
    </w:p>
    <w:p w14:paraId="5679A1C1">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eastAsia="宋体" w:cs="宋体"/>
          <w:b w:val="0"/>
          <w:bCs/>
          <w:i w:val="0"/>
          <w:iCs w:val="0"/>
          <w:color w:val="000000"/>
          <w:sz w:val="24"/>
          <w:szCs w:val="24"/>
          <w:highlight w:val="none"/>
          <w:lang w:val="en-US" w:eastAsia="zh-CN" w:bidi="ar-SA"/>
        </w:rPr>
        <w:t>（2）成交候选供应商因不可抗力，不能继续参加政府采购活动；</w:t>
      </w:r>
    </w:p>
    <w:p w14:paraId="7E5E0619">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eastAsia="宋体" w:cs="宋体"/>
          <w:b w:val="0"/>
          <w:bCs/>
          <w:i w:val="0"/>
          <w:iCs w:val="0"/>
          <w:color w:val="000000"/>
          <w:sz w:val="24"/>
          <w:szCs w:val="24"/>
          <w:highlight w:val="none"/>
          <w:lang w:val="en-US" w:eastAsia="zh-CN" w:bidi="ar-SA"/>
        </w:rPr>
        <w:t>（3）成交候选供应商无偿赠与或者低于成本价竞争；</w:t>
      </w:r>
    </w:p>
    <w:p w14:paraId="325E5F55">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eastAsia="宋体" w:cs="宋体"/>
          <w:b w:val="0"/>
          <w:bCs/>
          <w:i w:val="0"/>
          <w:iCs w:val="0"/>
          <w:color w:val="000000"/>
          <w:sz w:val="24"/>
          <w:szCs w:val="24"/>
          <w:highlight w:val="none"/>
          <w:lang w:val="en-US" w:eastAsia="zh-CN" w:bidi="ar-SA"/>
        </w:rPr>
        <w:t>（4）成交候选供应商提供虚假材料；</w:t>
      </w:r>
    </w:p>
    <w:p w14:paraId="4574ED38">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eastAsia="宋体" w:cs="宋体"/>
          <w:b w:val="0"/>
          <w:bCs/>
          <w:i w:val="0"/>
          <w:iCs w:val="0"/>
          <w:color w:val="000000"/>
          <w:sz w:val="24"/>
          <w:szCs w:val="24"/>
          <w:highlight w:val="none"/>
          <w:lang w:val="en-US" w:eastAsia="zh-CN" w:bidi="ar-SA"/>
        </w:rPr>
        <w:t>（5）成交候选供应商恶意串通。</w:t>
      </w:r>
    </w:p>
    <w:p w14:paraId="3E5920E1">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eastAsia="宋体" w:cs="宋体"/>
          <w:b w:val="0"/>
          <w:bCs/>
          <w:i w:val="0"/>
          <w:iCs w:val="0"/>
          <w:color w:val="000000"/>
          <w:sz w:val="24"/>
          <w:szCs w:val="24"/>
          <w:highlight w:val="none"/>
          <w:lang w:val="en-US" w:eastAsia="zh-CN" w:bidi="ar-SA"/>
        </w:rPr>
        <w:t>成交候选供应商有本条情形之一的，采购人可以确定后一位成交候选供应商为成交供应商，依次类推。无法确定成交供应商的，应当重新组织采购。</w:t>
      </w:r>
    </w:p>
    <w:p w14:paraId="26FA3AD5">
      <w:pPr>
        <w:pageBreakBefore w:val="0"/>
        <w:widowControl/>
        <w:kinsoku/>
        <w:overflowPunct/>
        <w:topLinePunct w:val="0"/>
        <w:bidi w:val="0"/>
        <w:spacing w:line="480" w:lineRule="auto"/>
        <w:ind w:right="0" w:rightChars="0"/>
        <w:jc w:val="left"/>
        <w:rPr>
          <w:rFonts w:hint="eastAsia" w:ascii="宋体" w:hAnsi="宋体" w:eastAsia="宋体" w:cs="宋体"/>
          <w:i w:val="0"/>
          <w:iCs w:val="0"/>
          <w:kern w:val="0"/>
          <w:sz w:val="24"/>
          <w:highlight w:val="none"/>
        </w:rPr>
      </w:pPr>
    </w:p>
    <w:p w14:paraId="5A0C8148">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bCs/>
          <w:i w:val="0"/>
          <w:iCs w:val="0"/>
          <w:color w:val="000000"/>
          <w:sz w:val="24"/>
          <w:szCs w:val="24"/>
          <w:highlight w:val="none"/>
          <w:lang w:val="en-US" w:eastAsia="zh-CN" w:bidi="ar-SA"/>
        </w:rPr>
      </w:pPr>
      <w:r>
        <w:rPr>
          <w:rFonts w:hint="eastAsia" w:ascii="宋体" w:hAnsi="宋体" w:cs="宋体"/>
          <w:b/>
          <w:bCs/>
          <w:i w:val="0"/>
          <w:iCs w:val="0"/>
          <w:color w:val="000000"/>
          <w:sz w:val="24"/>
          <w:szCs w:val="24"/>
          <w:highlight w:val="none"/>
          <w:lang w:val="en-US" w:eastAsia="zh-CN" w:bidi="ar-SA"/>
        </w:rPr>
        <w:t>2</w:t>
      </w:r>
      <w:r>
        <w:rPr>
          <w:rFonts w:hint="eastAsia" w:ascii="宋体" w:hAnsi="宋体" w:eastAsia="宋体" w:cs="宋体"/>
          <w:b/>
          <w:bCs/>
          <w:i w:val="0"/>
          <w:iCs w:val="0"/>
          <w:color w:val="000000"/>
          <w:sz w:val="24"/>
          <w:szCs w:val="24"/>
          <w:highlight w:val="none"/>
          <w:lang w:val="en-US" w:eastAsia="zh-CN" w:bidi="ar-SA"/>
        </w:rPr>
        <w:t>.行贿犯罪档案查询</w:t>
      </w:r>
    </w:p>
    <w:p w14:paraId="16B290FE">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eastAsia="宋体" w:cs="宋体"/>
          <w:b w:val="0"/>
          <w:bCs/>
          <w:i w:val="0"/>
          <w:iCs w:val="0"/>
          <w:color w:val="000000"/>
          <w:sz w:val="24"/>
          <w:szCs w:val="24"/>
          <w:highlight w:val="none"/>
          <w:lang w:val="en-US" w:eastAsia="zh-CN" w:bidi="ar-SA"/>
        </w:rPr>
        <w:t>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14:paraId="6C31C413">
      <w:pPr>
        <w:pageBreakBefore w:val="0"/>
        <w:widowControl/>
        <w:kinsoku/>
        <w:overflowPunct/>
        <w:topLinePunct w:val="0"/>
        <w:bidi w:val="0"/>
        <w:spacing w:line="480" w:lineRule="auto"/>
        <w:ind w:right="0" w:rightChars="0"/>
        <w:jc w:val="left"/>
        <w:rPr>
          <w:rFonts w:hint="eastAsia" w:ascii="宋体" w:hAnsi="宋体" w:eastAsia="宋体" w:cs="宋体"/>
          <w:i w:val="0"/>
          <w:iCs w:val="0"/>
          <w:kern w:val="0"/>
          <w:sz w:val="24"/>
          <w:highlight w:val="none"/>
        </w:rPr>
      </w:pPr>
    </w:p>
    <w:p w14:paraId="45AC3E58">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bCs/>
          <w:i w:val="0"/>
          <w:iCs w:val="0"/>
          <w:color w:val="000000"/>
          <w:sz w:val="24"/>
          <w:szCs w:val="24"/>
          <w:highlight w:val="none"/>
          <w:lang w:val="en-US" w:eastAsia="zh-CN" w:bidi="ar-SA"/>
        </w:rPr>
      </w:pPr>
      <w:r>
        <w:rPr>
          <w:rFonts w:hint="eastAsia" w:ascii="宋体" w:hAnsi="宋体" w:cs="宋体"/>
          <w:b/>
          <w:bCs/>
          <w:i w:val="0"/>
          <w:iCs w:val="0"/>
          <w:color w:val="000000"/>
          <w:sz w:val="24"/>
          <w:szCs w:val="24"/>
          <w:highlight w:val="none"/>
          <w:lang w:val="en-US" w:eastAsia="zh-CN" w:bidi="ar-SA"/>
        </w:rPr>
        <w:t>3</w:t>
      </w:r>
      <w:r>
        <w:rPr>
          <w:rFonts w:hint="eastAsia" w:ascii="宋体" w:hAnsi="宋体" w:eastAsia="宋体" w:cs="宋体"/>
          <w:b/>
          <w:bCs/>
          <w:i w:val="0"/>
          <w:iCs w:val="0"/>
          <w:color w:val="000000"/>
          <w:sz w:val="24"/>
          <w:szCs w:val="24"/>
          <w:highlight w:val="none"/>
          <w:lang w:val="en-US" w:eastAsia="zh-CN" w:bidi="ar-SA"/>
        </w:rPr>
        <w:t>.成交结果</w:t>
      </w:r>
    </w:p>
    <w:p w14:paraId="6D0857D3">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cs="宋体"/>
          <w:b w:val="0"/>
          <w:bCs/>
          <w:i w:val="0"/>
          <w:iCs w:val="0"/>
          <w:color w:val="000000"/>
          <w:sz w:val="24"/>
          <w:szCs w:val="24"/>
          <w:highlight w:val="none"/>
          <w:lang w:val="en-US" w:eastAsia="zh-CN" w:bidi="ar-SA"/>
        </w:rPr>
        <w:t>3</w:t>
      </w:r>
      <w:r>
        <w:rPr>
          <w:rFonts w:hint="eastAsia" w:ascii="宋体" w:hAnsi="宋体" w:eastAsia="宋体" w:cs="宋体"/>
          <w:b w:val="0"/>
          <w:bCs/>
          <w:i w:val="0"/>
          <w:iCs w:val="0"/>
          <w:color w:val="000000"/>
          <w:sz w:val="24"/>
          <w:szCs w:val="24"/>
          <w:highlight w:val="none"/>
          <w:lang w:val="en-US" w:eastAsia="zh-CN" w:bidi="ar-SA"/>
        </w:rPr>
        <w:t>.1采购人确定成交供应商后，将及时书面通知采购代理机构，发出成交通知书并发布成交结果公告。</w:t>
      </w:r>
    </w:p>
    <w:p w14:paraId="3CD9C894">
      <w:pPr>
        <w:pageBreakBefore w:val="0"/>
        <w:widowControl/>
        <w:kinsoku/>
        <w:overflowPunct/>
        <w:topLinePunct w:val="0"/>
        <w:bidi w:val="0"/>
        <w:spacing w:line="480" w:lineRule="auto"/>
        <w:ind w:right="0" w:rightChars="0" w:firstLine="643"/>
        <w:jc w:val="left"/>
        <w:rPr>
          <w:rFonts w:hint="eastAsia" w:ascii="宋体" w:hAnsi="宋体" w:eastAsia="宋体" w:cs="宋体"/>
          <w:bCs/>
          <w:i w:val="0"/>
          <w:iCs w:val="0"/>
          <w:color w:val="000000"/>
          <w:kern w:val="0"/>
          <w:sz w:val="24"/>
          <w:highlight w:val="none"/>
        </w:rPr>
      </w:pPr>
      <w:r>
        <w:rPr>
          <w:rFonts w:hint="eastAsia" w:ascii="宋体" w:hAnsi="宋体" w:cs="宋体"/>
          <w:bCs/>
          <w:i w:val="0"/>
          <w:iCs w:val="0"/>
          <w:color w:val="000000"/>
          <w:kern w:val="0"/>
          <w:sz w:val="24"/>
          <w:highlight w:val="none"/>
          <w:lang w:val="en-US" w:eastAsia="zh-CN"/>
        </w:rPr>
        <w:t>3</w:t>
      </w:r>
      <w:r>
        <w:rPr>
          <w:rFonts w:hint="eastAsia" w:ascii="宋体" w:hAnsi="宋体" w:eastAsia="宋体" w:cs="宋体"/>
          <w:bCs/>
          <w:i w:val="0"/>
          <w:iCs w:val="0"/>
          <w:color w:val="000000"/>
          <w:kern w:val="0"/>
          <w:sz w:val="24"/>
          <w:highlight w:val="none"/>
        </w:rPr>
        <w:t>.2</w:t>
      </w:r>
      <w:r>
        <w:rPr>
          <w:rFonts w:hint="eastAsia" w:ascii="宋体" w:hAnsi="宋体" w:eastAsia="宋体" w:cs="宋体"/>
          <w:bCs/>
          <w:i w:val="0"/>
          <w:iCs w:val="0"/>
          <w:color w:val="000000"/>
          <w:kern w:val="0"/>
          <w:sz w:val="24"/>
          <w:highlight w:val="none"/>
          <w:lang w:eastAsia="zh-CN"/>
        </w:rPr>
        <w:t>成交</w:t>
      </w:r>
      <w:r>
        <w:rPr>
          <w:rFonts w:hint="eastAsia" w:ascii="宋体" w:hAnsi="宋体" w:eastAsia="宋体" w:cs="宋体"/>
          <w:bCs/>
          <w:i w:val="0"/>
          <w:iCs w:val="0"/>
          <w:color w:val="000000"/>
          <w:kern w:val="0"/>
          <w:sz w:val="24"/>
          <w:highlight w:val="none"/>
        </w:rPr>
        <w:t>供应商应当及时领取</w:t>
      </w:r>
      <w:r>
        <w:rPr>
          <w:rFonts w:hint="eastAsia" w:ascii="宋体" w:hAnsi="宋体" w:eastAsia="宋体" w:cs="宋体"/>
          <w:bCs/>
          <w:i w:val="0"/>
          <w:iCs w:val="0"/>
          <w:color w:val="000000"/>
          <w:kern w:val="0"/>
          <w:sz w:val="24"/>
          <w:highlight w:val="none"/>
          <w:lang w:eastAsia="zh-CN"/>
        </w:rPr>
        <w:t>成交</w:t>
      </w:r>
      <w:r>
        <w:rPr>
          <w:rFonts w:hint="eastAsia" w:ascii="宋体" w:hAnsi="宋体" w:eastAsia="宋体" w:cs="宋体"/>
          <w:bCs/>
          <w:i w:val="0"/>
          <w:iCs w:val="0"/>
          <w:color w:val="000000"/>
          <w:kern w:val="0"/>
          <w:sz w:val="24"/>
          <w:highlight w:val="none"/>
        </w:rPr>
        <w:t>通知书。本项目需要交纳履约保证金的，</w:t>
      </w:r>
      <w:r>
        <w:rPr>
          <w:rFonts w:hint="eastAsia" w:ascii="宋体" w:hAnsi="宋体" w:eastAsia="宋体" w:cs="宋体"/>
          <w:bCs/>
          <w:i w:val="0"/>
          <w:iCs w:val="0"/>
          <w:color w:val="000000"/>
          <w:kern w:val="0"/>
          <w:sz w:val="24"/>
          <w:highlight w:val="none"/>
          <w:lang w:eastAsia="zh-CN"/>
        </w:rPr>
        <w:t>成交</w:t>
      </w:r>
      <w:r>
        <w:rPr>
          <w:rFonts w:hint="eastAsia" w:ascii="宋体" w:hAnsi="宋体" w:eastAsia="宋体" w:cs="宋体"/>
          <w:bCs/>
          <w:i w:val="0"/>
          <w:iCs w:val="0"/>
          <w:color w:val="000000"/>
          <w:kern w:val="0"/>
          <w:sz w:val="24"/>
          <w:highlight w:val="none"/>
        </w:rPr>
        <w:t>供应商应当及时向采购人交纳。</w:t>
      </w:r>
    </w:p>
    <w:p w14:paraId="4E94F277">
      <w:pPr>
        <w:pageBreakBefore w:val="0"/>
        <w:widowControl/>
        <w:kinsoku/>
        <w:overflowPunct/>
        <w:topLinePunct w:val="0"/>
        <w:bidi w:val="0"/>
        <w:spacing w:line="480" w:lineRule="auto"/>
        <w:ind w:right="0" w:rightChars="0" w:firstLine="465"/>
        <w:jc w:val="left"/>
        <w:rPr>
          <w:rFonts w:hint="eastAsia" w:ascii="宋体" w:hAnsi="宋体" w:eastAsia="宋体" w:cs="宋体"/>
          <w:bCs/>
          <w:i w:val="0"/>
          <w:iCs w:val="0"/>
          <w:color w:val="000000"/>
          <w:kern w:val="0"/>
          <w:sz w:val="24"/>
          <w:highlight w:val="none"/>
        </w:rPr>
      </w:pPr>
      <w:r>
        <w:rPr>
          <w:rFonts w:hint="eastAsia" w:ascii="宋体" w:hAnsi="宋体" w:cs="宋体"/>
          <w:bCs/>
          <w:i w:val="0"/>
          <w:iCs w:val="0"/>
          <w:color w:val="000000"/>
          <w:kern w:val="0"/>
          <w:sz w:val="24"/>
          <w:highlight w:val="none"/>
          <w:lang w:val="en-US" w:eastAsia="zh-CN"/>
        </w:rPr>
        <w:t>3</w:t>
      </w:r>
      <w:r>
        <w:rPr>
          <w:rFonts w:hint="eastAsia" w:ascii="宋体" w:hAnsi="宋体" w:eastAsia="宋体" w:cs="宋体"/>
          <w:bCs/>
          <w:i w:val="0"/>
          <w:iCs w:val="0"/>
          <w:color w:val="000000"/>
          <w:kern w:val="0"/>
          <w:sz w:val="24"/>
          <w:highlight w:val="none"/>
        </w:rPr>
        <w:t>.3</w:t>
      </w:r>
      <w:r>
        <w:rPr>
          <w:rFonts w:hint="eastAsia" w:ascii="宋体" w:hAnsi="宋体" w:eastAsia="宋体" w:cs="宋体"/>
          <w:bCs/>
          <w:i w:val="0"/>
          <w:iCs w:val="0"/>
          <w:color w:val="000000"/>
          <w:kern w:val="0"/>
          <w:sz w:val="24"/>
          <w:highlight w:val="none"/>
          <w:lang w:eastAsia="zh-CN"/>
        </w:rPr>
        <w:t>成交</w:t>
      </w:r>
      <w:r>
        <w:rPr>
          <w:rFonts w:hint="eastAsia" w:ascii="宋体" w:hAnsi="宋体" w:eastAsia="宋体" w:cs="宋体"/>
          <w:bCs/>
          <w:i w:val="0"/>
          <w:iCs w:val="0"/>
          <w:color w:val="000000"/>
          <w:kern w:val="0"/>
          <w:sz w:val="24"/>
          <w:highlight w:val="none"/>
        </w:rPr>
        <w:t>供应商不能及时领取</w:t>
      </w:r>
      <w:r>
        <w:rPr>
          <w:rFonts w:hint="eastAsia" w:ascii="宋体" w:hAnsi="宋体" w:eastAsia="宋体" w:cs="宋体"/>
          <w:bCs/>
          <w:i w:val="0"/>
          <w:iCs w:val="0"/>
          <w:color w:val="000000"/>
          <w:kern w:val="0"/>
          <w:sz w:val="24"/>
          <w:highlight w:val="none"/>
          <w:lang w:eastAsia="zh-CN"/>
        </w:rPr>
        <w:t>成交</w:t>
      </w:r>
      <w:r>
        <w:rPr>
          <w:rFonts w:hint="eastAsia" w:ascii="宋体" w:hAnsi="宋体" w:eastAsia="宋体" w:cs="宋体"/>
          <w:bCs/>
          <w:i w:val="0"/>
          <w:iCs w:val="0"/>
          <w:color w:val="000000"/>
          <w:kern w:val="0"/>
          <w:sz w:val="24"/>
          <w:highlight w:val="none"/>
        </w:rPr>
        <w:t>通知书，采购人或者采购代理</w:t>
      </w:r>
      <w:r>
        <w:rPr>
          <w:rFonts w:hint="eastAsia" w:ascii="宋体" w:hAnsi="宋体" w:cs="宋体"/>
          <w:bCs/>
          <w:i w:val="0"/>
          <w:iCs w:val="0"/>
          <w:color w:val="000000"/>
          <w:kern w:val="0"/>
          <w:sz w:val="24"/>
          <w:highlight w:val="none"/>
          <w:lang w:eastAsia="zh-CN"/>
        </w:rPr>
        <w:t>机构</w:t>
      </w:r>
      <w:r>
        <w:rPr>
          <w:rFonts w:hint="eastAsia" w:ascii="宋体" w:hAnsi="宋体" w:eastAsia="宋体" w:cs="宋体"/>
          <w:bCs/>
          <w:i w:val="0"/>
          <w:iCs w:val="0"/>
          <w:color w:val="000000"/>
          <w:kern w:val="0"/>
          <w:sz w:val="24"/>
          <w:highlight w:val="none"/>
        </w:rPr>
        <w:t>应当通过邮寄、快递等方式将项目</w:t>
      </w:r>
      <w:r>
        <w:rPr>
          <w:rFonts w:hint="eastAsia" w:ascii="宋体" w:hAnsi="宋体" w:eastAsia="宋体" w:cs="宋体"/>
          <w:bCs/>
          <w:i w:val="0"/>
          <w:iCs w:val="0"/>
          <w:color w:val="000000"/>
          <w:kern w:val="0"/>
          <w:sz w:val="24"/>
          <w:highlight w:val="none"/>
          <w:lang w:eastAsia="zh-CN"/>
        </w:rPr>
        <w:t>成交</w:t>
      </w:r>
      <w:r>
        <w:rPr>
          <w:rFonts w:hint="eastAsia" w:ascii="宋体" w:hAnsi="宋体" w:eastAsia="宋体" w:cs="宋体"/>
          <w:bCs/>
          <w:i w:val="0"/>
          <w:iCs w:val="0"/>
          <w:color w:val="000000"/>
          <w:kern w:val="0"/>
          <w:sz w:val="24"/>
          <w:highlight w:val="none"/>
        </w:rPr>
        <w:t>通知书送达</w:t>
      </w:r>
      <w:r>
        <w:rPr>
          <w:rFonts w:hint="eastAsia" w:ascii="宋体" w:hAnsi="宋体" w:eastAsia="宋体" w:cs="宋体"/>
          <w:bCs/>
          <w:i w:val="0"/>
          <w:iCs w:val="0"/>
          <w:color w:val="000000"/>
          <w:kern w:val="0"/>
          <w:sz w:val="24"/>
          <w:highlight w:val="none"/>
          <w:lang w:eastAsia="zh-CN"/>
        </w:rPr>
        <w:t>成交</w:t>
      </w:r>
      <w:r>
        <w:rPr>
          <w:rFonts w:hint="eastAsia" w:ascii="宋体" w:hAnsi="宋体" w:eastAsia="宋体" w:cs="宋体"/>
          <w:bCs/>
          <w:i w:val="0"/>
          <w:iCs w:val="0"/>
          <w:color w:val="000000"/>
          <w:kern w:val="0"/>
          <w:sz w:val="24"/>
          <w:highlight w:val="none"/>
        </w:rPr>
        <w:t>供应商。</w:t>
      </w:r>
    </w:p>
    <w:p w14:paraId="68C5E4EA">
      <w:pPr>
        <w:pageBreakBefore w:val="0"/>
        <w:widowControl/>
        <w:kinsoku/>
        <w:overflowPunct/>
        <w:topLinePunct w:val="0"/>
        <w:bidi w:val="0"/>
        <w:spacing w:line="480" w:lineRule="auto"/>
        <w:ind w:right="0" w:rightChars="0" w:firstLine="465"/>
        <w:jc w:val="left"/>
        <w:rPr>
          <w:rFonts w:hint="eastAsia" w:ascii="宋体" w:hAnsi="宋体" w:eastAsia="宋体" w:cs="宋体"/>
          <w:bCs/>
          <w:i w:val="0"/>
          <w:iCs w:val="0"/>
          <w:color w:val="000000"/>
          <w:kern w:val="0"/>
          <w:sz w:val="24"/>
          <w:highlight w:val="none"/>
        </w:rPr>
      </w:pPr>
    </w:p>
    <w:p w14:paraId="20FCEB12">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bCs/>
          <w:i w:val="0"/>
          <w:iCs w:val="0"/>
          <w:color w:val="000000"/>
          <w:sz w:val="24"/>
          <w:szCs w:val="24"/>
          <w:highlight w:val="none"/>
          <w:lang w:val="en-US" w:eastAsia="zh-CN" w:bidi="ar-SA"/>
        </w:rPr>
      </w:pPr>
      <w:r>
        <w:rPr>
          <w:rFonts w:hint="eastAsia" w:ascii="宋体" w:hAnsi="宋体" w:cs="宋体"/>
          <w:b/>
          <w:bCs/>
          <w:i w:val="0"/>
          <w:iCs w:val="0"/>
          <w:color w:val="000000"/>
          <w:sz w:val="24"/>
          <w:szCs w:val="24"/>
          <w:highlight w:val="none"/>
          <w:lang w:val="en-US" w:eastAsia="zh-CN" w:bidi="ar-SA"/>
        </w:rPr>
        <w:t>4</w:t>
      </w:r>
      <w:r>
        <w:rPr>
          <w:rFonts w:hint="eastAsia" w:ascii="宋体" w:hAnsi="宋体" w:eastAsia="宋体" w:cs="宋体"/>
          <w:b/>
          <w:bCs/>
          <w:i w:val="0"/>
          <w:iCs w:val="0"/>
          <w:color w:val="000000"/>
          <w:sz w:val="24"/>
          <w:szCs w:val="24"/>
          <w:highlight w:val="none"/>
          <w:lang w:val="en-US" w:eastAsia="zh-CN" w:bidi="ar-SA"/>
        </w:rPr>
        <w:t>.成交通知书</w:t>
      </w:r>
    </w:p>
    <w:p w14:paraId="7E6FCEE0">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cs="宋体"/>
          <w:b w:val="0"/>
          <w:bCs/>
          <w:i w:val="0"/>
          <w:iCs w:val="0"/>
          <w:color w:val="000000"/>
          <w:sz w:val="24"/>
          <w:szCs w:val="24"/>
          <w:highlight w:val="none"/>
          <w:lang w:val="en-US" w:eastAsia="zh-CN" w:bidi="ar-SA"/>
        </w:rPr>
        <w:t>4</w:t>
      </w:r>
      <w:r>
        <w:rPr>
          <w:rFonts w:hint="eastAsia" w:ascii="宋体" w:hAnsi="宋体" w:eastAsia="宋体" w:cs="宋体"/>
          <w:b w:val="0"/>
          <w:bCs/>
          <w:i w:val="0"/>
          <w:iCs w:val="0"/>
          <w:color w:val="000000"/>
          <w:sz w:val="24"/>
          <w:szCs w:val="24"/>
          <w:highlight w:val="none"/>
          <w:lang w:val="en-US" w:eastAsia="zh-CN" w:bidi="ar-SA"/>
        </w:rPr>
        <w:t>.1成交通知书为签订政府采购合同的依据之一，是合同的有效组成部分。</w:t>
      </w:r>
    </w:p>
    <w:p w14:paraId="67F05E82">
      <w:pPr>
        <w:keepNext w:val="0"/>
        <w:keepLines w:val="0"/>
        <w:pageBreakBefore w:val="0"/>
        <w:kinsoku/>
        <w:overflowPunct/>
        <w:topLinePunct w:val="0"/>
        <w:bidi w:val="0"/>
        <w:spacing w:before="0" w:after="0" w:line="480" w:lineRule="auto"/>
        <w:ind w:right="0" w:rightChars="0" w:firstLine="480" w:firstLineChars="200"/>
        <w:outlineLvl w:val="1"/>
        <w:rPr>
          <w:rFonts w:hint="eastAsia" w:ascii="宋体" w:hAnsi="宋体" w:eastAsia="宋体" w:cs="宋体"/>
          <w:b w:val="0"/>
          <w:bCs/>
          <w:i w:val="0"/>
          <w:iCs w:val="0"/>
          <w:color w:val="000000"/>
          <w:sz w:val="24"/>
          <w:szCs w:val="24"/>
          <w:highlight w:val="none"/>
          <w:lang w:val="en-US" w:eastAsia="zh-CN" w:bidi="ar-SA"/>
        </w:rPr>
      </w:pPr>
      <w:r>
        <w:rPr>
          <w:rFonts w:hint="eastAsia" w:ascii="宋体" w:hAnsi="宋体" w:cs="宋体"/>
          <w:b w:val="0"/>
          <w:bCs/>
          <w:i w:val="0"/>
          <w:iCs w:val="0"/>
          <w:color w:val="000000"/>
          <w:sz w:val="24"/>
          <w:szCs w:val="24"/>
          <w:highlight w:val="none"/>
          <w:lang w:val="en-US" w:eastAsia="zh-CN" w:bidi="ar-SA"/>
        </w:rPr>
        <w:t>4</w:t>
      </w:r>
      <w:r>
        <w:rPr>
          <w:rFonts w:hint="eastAsia" w:ascii="宋体" w:hAnsi="宋体" w:eastAsia="宋体" w:cs="宋体"/>
          <w:b w:val="0"/>
          <w:bCs/>
          <w:i w:val="0"/>
          <w:iCs w:val="0"/>
          <w:color w:val="000000"/>
          <w:sz w:val="24"/>
          <w:szCs w:val="24"/>
          <w:highlight w:val="none"/>
          <w:lang w:val="en-US" w:eastAsia="zh-CN" w:bidi="ar-SA"/>
        </w:rPr>
        <w:t>.2成交通知书对采购人和成交供应商均具有法律效力。成交通知书发出后，采购人无正当理由改变成交结果，或者成交供应商无正当理由放弃成交的，将承担相应的法律责任。</w:t>
      </w:r>
    </w:p>
    <w:p w14:paraId="7E97E9D6">
      <w:pPr>
        <w:pStyle w:val="3"/>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color w:val="000000"/>
          <w:sz w:val="24"/>
          <w:szCs w:val="24"/>
          <w:highlight w:val="none"/>
        </w:rPr>
      </w:pPr>
      <w:r>
        <w:rPr>
          <w:rFonts w:hint="eastAsia" w:ascii="宋体" w:hAnsi="宋体" w:eastAsia="宋体" w:cs="宋体"/>
          <w:b w:val="0"/>
          <w:bCs/>
          <w:i w:val="0"/>
          <w:iCs w:val="0"/>
          <w:color w:val="000000"/>
          <w:sz w:val="24"/>
          <w:szCs w:val="24"/>
          <w:highlight w:val="none"/>
          <w:lang w:val="en-US" w:eastAsia="zh-CN" w:bidi="ar-SA"/>
        </w:rPr>
        <w:t>4.3成交供应商的磋商响应文件作为无效磋商响应文件处理或者有政府采购法律法规规章制度规定的成交无效情形的，采购人在取得有权主体的认定以后，</w:t>
      </w:r>
      <w:r>
        <w:rPr>
          <w:rFonts w:hint="eastAsia" w:ascii="宋体" w:hAnsi="宋体" w:eastAsia="宋体" w:cs="宋体"/>
          <w:b w:val="0"/>
          <w:bCs/>
          <w:i w:val="0"/>
          <w:iCs w:val="0"/>
          <w:sz w:val="24"/>
          <w:szCs w:val="24"/>
          <w:highlight w:val="none"/>
          <w:lang w:val="en-US" w:eastAsia="zh-CN" w:bidi="ar-SA"/>
        </w:rPr>
        <w:t>有权</w:t>
      </w:r>
      <w:r>
        <w:rPr>
          <w:rFonts w:hint="eastAsia" w:ascii="宋体" w:hAnsi="宋体" w:eastAsia="宋体" w:cs="宋体"/>
          <w:b w:val="0"/>
          <w:bCs/>
          <w:i w:val="0"/>
          <w:iCs w:val="0"/>
          <w:color w:val="000000"/>
          <w:sz w:val="24"/>
          <w:szCs w:val="24"/>
          <w:highlight w:val="none"/>
          <w:lang w:val="en-US" w:eastAsia="zh-CN" w:bidi="ar-SA"/>
        </w:rPr>
        <w:t>宣布发出的成交通知书无效，并收回发出的成交通知书，依法重新确定成交供应商或者重新开展采购活动。</w:t>
      </w:r>
    </w:p>
    <w:p w14:paraId="1467EC6D">
      <w:pPr>
        <w:pageBreakBefore w:val="0"/>
        <w:kinsoku/>
        <w:overflowPunct/>
        <w:topLinePunct w:val="0"/>
        <w:bidi w:val="0"/>
        <w:spacing w:line="480" w:lineRule="auto"/>
        <w:ind w:right="0" w:rightChars="0"/>
        <w:rPr>
          <w:rFonts w:hint="eastAsia" w:ascii="宋体" w:hAnsi="宋体" w:eastAsia="宋体" w:cs="宋体"/>
          <w:highlight w:val="none"/>
        </w:rPr>
      </w:pPr>
    </w:p>
    <w:p w14:paraId="1A7745DE">
      <w:pPr>
        <w:pStyle w:val="3"/>
        <w:keepNext w:val="0"/>
        <w:keepLines w:val="0"/>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r>
        <w:rPr>
          <w:rFonts w:hint="eastAsia" w:ascii="宋体" w:hAnsi="宋体" w:eastAsia="宋体" w:cs="宋体"/>
          <w:color w:val="000000"/>
          <w:highlight w:val="none"/>
        </w:rPr>
        <w:t>七、合同事项</w:t>
      </w:r>
    </w:p>
    <w:p w14:paraId="6EF74970">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color w:val="000000"/>
          <w:sz w:val="24"/>
          <w:szCs w:val="24"/>
          <w:highlight w:val="none"/>
        </w:rPr>
      </w:pPr>
      <w:bookmarkStart w:id="92" w:name="_Toc101174151"/>
      <w:bookmarkStart w:id="93" w:name="_Toc430773927"/>
      <w:bookmarkStart w:id="94" w:name="_Toc209847069"/>
      <w:bookmarkStart w:id="95" w:name="_Toc101338364"/>
      <w:bookmarkStart w:id="96" w:name="_Toc101250646"/>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.签订合同</w:t>
      </w:r>
      <w:bookmarkEnd w:id="92"/>
      <w:bookmarkEnd w:id="93"/>
      <w:bookmarkEnd w:id="94"/>
      <w:bookmarkEnd w:id="95"/>
      <w:bookmarkEnd w:id="96"/>
    </w:p>
    <w:p w14:paraId="270286B8">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rPr>
        <w:t>.1 成交供应商应在成交通知书发出之日起三十日内与采购人签订采购合同。由于成交供应商的原因逾期未与采购人签订采购合同的，将视为放弃成交，取消其成交资格并将按相关规定进行处理。</w:t>
      </w:r>
    </w:p>
    <w:p w14:paraId="10B5BB70">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rPr>
        <w:t>.2 磋商文件、成交供应商的响应文件及双方确认的澄清文件等，均为有法律约束力的合同组成部分。</w:t>
      </w:r>
    </w:p>
    <w:p w14:paraId="37276CD3">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C228234">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rPr>
        <w:t>.4 成交供应商因不可抗力原因不能履行采购合同或放弃成交的，采购人可以与排在成交供应商之后第一位的成交候选人签订采购合同，以此类推。</w:t>
      </w:r>
    </w:p>
    <w:p w14:paraId="11AC3742">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rPr>
        <w:t>.5竞争性磋商文件、成交供应商提交的响应文件、磋商中的最后报价、成交供应商承诺书、成交通知书等均称为有法律约束力的合同组成内容。</w:t>
      </w:r>
    </w:p>
    <w:p w14:paraId="48D7C2F8">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65D656E0">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2</w:t>
      </w:r>
      <w:r>
        <w:rPr>
          <w:rFonts w:hint="eastAsia" w:ascii="宋体" w:hAnsi="宋体" w:eastAsia="宋体" w:cs="宋体"/>
          <w:b/>
          <w:color w:val="000000"/>
          <w:sz w:val="24"/>
          <w:highlight w:val="none"/>
        </w:rPr>
        <w:t>.合同分包（实质性要求）</w:t>
      </w:r>
    </w:p>
    <w:p w14:paraId="56C16CEE">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2</w:t>
      </w:r>
      <w:r>
        <w:rPr>
          <w:rFonts w:hint="eastAsia" w:ascii="宋体" w:hAnsi="宋体" w:eastAsia="宋体" w:cs="宋体"/>
          <w:color w:val="000000"/>
          <w:sz w:val="24"/>
          <w:highlight w:val="none"/>
        </w:rPr>
        <w:t>.1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09BA57B3">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分包履行合同的部分应当为采购项目的非主体、非关键性工作，不属于成交供应商的主要合同义务。</w:t>
      </w:r>
    </w:p>
    <w:p w14:paraId="1D627A9A">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2</w:t>
      </w:r>
      <w:r>
        <w:rPr>
          <w:rFonts w:hint="eastAsia" w:ascii="宋体" w:hAnsi="宋体" w:eastAsia="宋体" w:cs="宋体"/>
          <w:color w:val="000000"/>
          <w:sz w:val="24"/>
          <w:highlight w:val="none"/>
        </w:rPr>
        <w:t>.2 采购合同实行分包履行的，成交供应商就采购项目和分包项目向采购人负责，分包供应商就分包项目承担责任。</w:t>
      </w:r>
    </w:p>
    <w:p w14:paraId="392DCD02">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2</w:t>
      </w:r>
      <w:r>
        <w:rPr>
          <w:rFonts w:hint="eastAsia" w:ascii="宋体" w:hAnsi="宋体" w:eastAsia="宋体" w:cs="宋体"/>
          <w:color w:val="000000"/>
          <w:sz w:val="24"/>
          <w:highlight w:val="none"/>
        </w:rPr>
        <w:t>.3 中小企业依据《政府采购促进中小企业发展管理办法》（财库〔2020〕46 号）规定的政策获取政府采购合同后，小型、微型企业不得分包或转包给大型、中型企业，中型企业不得分包或转包给大型企业。</w:t>
      </w:r>
    </w:p>
    <w:p w14:paraId="6E55A4ED">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26811C6F">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3</w:t>
      </w:r>
      <w:r>
        <w:rPr>
          <w:rFonts w:hint="eastAsia" w:ascii="宋体" w:hAnsi="宋体" w:eastAsia="宋体" w:cs="宋体"/>
          <w:b/>
          <w:color w:val="000000"/>
          <w:sz w:val="24"/>
          <w:highlight w:val="none"/>
        </w:rPr>
        <w:t>.合同转包（实质性要求）</w:t>
      </w:r>
    </w:p>
    <w:p w14:paraId="2418F39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6B352A8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成交供应商转包的，视同拒绝履行政府采购合同义务，将依法追究法律责任。</w:t>
      </w:r>
    </w:p>
    <w:p w14:paraId="7BBB820E">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4</w:t>
      </w:r>
      <w:r>
        <w:rPr>
          <w:rFonts w:hint="eastAsia" w:ascii="宋体" w:hAnsi="宋体" w:eastAsia="宋体" w:cs="宋体"/>
          <w:b/>
          <w:color w:val="000000"/>
          <w:sz w:val="24"/>
          <w:highlight w:val="none"/>
        </w:rPr>
        <w:t>.补充合同</w:t>
      </w:r>
    </w:p>
    <w:p w14:paraId="6FF486D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879B7A7">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5</w:t>
      </w:r>
      <w:r>
        <w:rPr>
          <w:rFonts w:hint="eastAsia" w:ascii="宋体" w:hAnsi="宋体" w:eastAsia="宋体" w:cs="宋体"/>
          <w:b/>
          <w:color w:val="000000"/>
          <w:sz w:val="24"/>
          <w:highlight w:val="none"/>
        </w:rPr>
        <w:t>.履约保证金</w:t>
      </w:r>
    </w:p>
    <w:p w14:paraId="539C0D98">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5</w:t>
      </w:r>
      <w:r>
        <w:rPr>
          <w:rFonts w:hint="eastAsia" w:ascii="宋体" w:hAnsi="宋体" w:eastAsia="宋体" w:cs="宋体"/>
          <w:color w:val="000000"/>
          <w:sz w:val="24"/>
          <w:highlight w:val="none"/>
        </w:rPr>
        <w:t>.1 成交供应商应在合同签订之前交纳采购文件规定数额的履约保证金。</w:t>
      </w:r>
    </w:p>
    <w:p w14:paraId="21E53FCC">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5</w:t>
      </w:r>
      <w:r>
        <w:rPr>
          <w:rFonts w:hint="eastAsia" w:ascii="宋体" w:hAnsi="宋体" w:eastAsia="宋体" w:cs="宋体"/>
          <w:color w:val="000000"/>
          <w:sz w:val="24"/>
          <w:highlight w:val="none"/>
        </w:rPr>
        <w:t>.2 如果成交供应商在规定的合同签订时间内，没有按照采购文件的规定交纳履约保证金，且又无正当理由的，将视为放弃成交。</w:t>
      </w:r>
    </w:p>
    <w:p w14:paraId="772AC006">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6</w:t>
      </w:r>
      <w:r>
        <w:rPr>
          <w:rFonts w:hint="eastAsia" w:ascii="宋体" w:hAnsi="宋体" w:eastAsia="宋体" w:cs="宋体"/>
          <w:b/>
          <w:color w:val="000000"/>
          <w:sz w:val="24"/>
          <w:highlight w:val="none"/>
        </w:rPr>
        <w:t>.合同公告</w:t>
      </w:r>
    </w:p>
    <w:p w14:paraId="4975F6A5">
      <w:pPr>
        <w:pageBreakBefore w:val="0"/>
        <w:kinsoku/>
        <w:overflowPunct/>
        <w:topLinePunct w:val="0"/>
        <w:bidi w:val="0"/>
        <w:spacing w:line="480" w:lineRule="auto"/>
        <w:ind w:right="0" w:rightChars="0"/>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按相关要求执行</w:t>
      </w:r>
    </w:p>
    <w:p w14:paraId="5D64753B">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7</w:t>
      </w:r>
      <w:r>
        <w:rPr>
          <w:rFonts w:hint="eastAsia" w:ascii="宋体" w:hAnsi="宋体" w:eastAsia="宋体" w:cs="宋体"/>
          <w:b/>
          <w:color w:val="000000"/>
          <w:sz w:val="24"/>
          <w:highlight w:val="none"/>
        </w:rPr>
        <w:t>.合同备案</w:t>
      </w:r>
    </w:p>
    <w:p w14:paraId="39C610FB">
      <w:pPr>
        <w:pageBreakBefore w:val="0"/>
        <w:kinsoku/>
        <w:overflowPunct/>
        <w:topLinePunct w:val="0"/>
        <w:bidi w:val="0"/>
        <w:spacing w:line="480" w:lineRule="auto"/>
        <w:ind w:right="0" w:rightChars="0"/>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按相关要求执行</w:t>
      </w:r>
    </w:p>
    <w:p w14:paraId="4E30443A">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8</w:t>
      </w:r>
      <w:r>
        <w:rPr>
          <w:rFonts w:hint="eastAsia" w:ascii="宋体" w:hAnsi="宋体" w:eastAsia="宋体" w:cs="宋体"/>
          <w:b/>
          <w:color w:val="000000"/>
          <w:sz w:val="24"/>
          <w:highlight w:val="none"/>
        </w:rPr>
        <w:t>.履行合同</w:t>
      </w:r>
    </w:p>
    <w:p w14:paraId="2D2A41E4">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8</w:t>
      </w:r>
      <w:r>
        <w:rPr>
          <w:rFonts w:hint="eastAsia" w:ascii="宋体" w:hAnsi="宋体" w:eastAsia="宋体" w:cs="宋体"/>
          <w:color w:val="000000"/>
          <w:sz w:val="24"/>
          <w:highlight w:val="none"/>
        </w:rPr>
        <w:t>.1 成交供应商与采购人签订合同后，合同双方应严格执行合同条款，履行合同规定的义务，保证合同的顺利完成。</w:t>
      </w:r>
    </w:p>
    <w:p w14:paraId="7AF7B1D4">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8</w:t>
      </w:r>
      <w:r>
        <w:rPr>
          <w:rFonts w:hint="eastAsia" w:ascii="宋体" w:hAnsi="宋体" w:eastAsia="宋体" w:cs="宋体"/>
          <w:color w:val="000000"/>
          <w:sz w:val="24"/>
          <w:highlight w:val="none"/>
        </w:rPr>
        <w:t>.2 在合同履行过程中，如发生合同纠纷，合同双方应按照《</w:t>
      </w:r>
      <w:r>
        <w:rPr>
          <w:rFonts w:hint="eastAsia" w:ascii="宋体" w:hAnsi="宋体" w:eastAsia="宋体" w:cs="宋体"/>
          <w:color w:val="000000"/>
          <w:sz w:val="24"/>
          <w:highlight w:val="none"/>
          <w:lang w:eastAsia="zh-CN"/>
        </w:rPr>
        <w:t>中华人民共和国民法典</w:t>
      </w:r>
      <w:r>
        <w:rPr>
          <w:rFonts w:hint="eastAsia" w:ascii="宋体" w:hAnsi="宋体" w:eastAsia="宋体" w:cs="宋体"/>
          <w:color w:val="000000"/>
          <w:sz w:val="24"/>
          <w:highlight w:val="none"/>
        </w:rPr>
        <w:t>》的有关规定进行处理。</w:t>
      </w:r>
    </w:p>
    <w:p w14:paraId="5F2BBF4A">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9</w:t>
      </w:r>
      <w:r>
        <w:rPr>
          <w:rFonts w:hint="eastAsia" w:ascii="宋体" w:hAnsi="宋体" w:eastAsia="宋体" w:cs="宋体"/>
          <w:b/>
          <w:color w:val="000000"/>
          <w:sz w:val="24"/>
          <w:highlight w:val="none"/>
        </w:rPr>
        <w:t>.验收</w:t>
      </w:r>
    </w:p>
    <w:p w14:paraId="16CD54CA">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9</w:t>
      </w:r>
      <w:r>
        <w:rPr>
          <w:rFonts w:hint="eastAsia" w:ascii="宋体" w:hAnsi="宋体" w:eastAsia="宋体" w:cs="宋体"/>
          <w:color w:val="000000"/>
          <w:sz w:val="24"/>
          <w:highlight w:val="none"/>
        </w:rPr>
        <w:t>.1本项目采购人及其委托的采购代理机构将严格按照政府采购相关法律法规</w:t>
      </w:r>
      <w:r>
        <w:rPr>
          <w:rFonts w:hint="eastAsia" w:ascii="宋体" w:hAnsi="宋体" w:eastAsia="宋体" w:cs="宋体"/>
          <w:color w:val="000000"/>
          <w:sz w:val="24"/>
          <w:highlight w:val="none"/>
          <w:lang w:eastAsia="zh-CN"/>
        </w:rPr>
        <w:t>、本项目采购文件要求</w:t>
      </w:r>
      <w:r>
        <w:rPr>
          <w:rFonts w:hint="eastAsia" w:ascii="宋体" w:hAnsi="宋体" w:eastAsia="宋体" w:cs="宋体"/>
          <w:color w:val="000000"/>
          <w:sz w:val="24"/>
          <w:highlight w:val="none"/>
        </w:rPr>
        <w:t>以及《财政部关于进一步加强政府采购需求和履约验收管理的指导意见》（</w:t>
      </w:r>
      <w:r>
        <w:rPr>
          <w:rFonts w:hint="eastAsia" w:ascii="宋体" w:hAnsi="宋体" w:eastAsia="宋体" w:cs="宋体"/>
          <w:color w:val="000000"/>
          <w:sz w:val="24"/>
          <w:highlight w:val="none"/>
          <w:lang w:eastAsia="zh-CN"/>
        </w:rPr>
        <w:t>财库</w:t>
      </w:r>
      <w:r>
        <w:rPr>
          <w:rFonts w:hint="eastAsia" w:ascii="宋体" w:hAnsi="宋体" w:eastAsia="宋体" w:cs="宋体"/>
          <w:color w:val="000000"/>
          <w:sz w:val="24"/>
          <w:highlight w:val="none"/>
        </w:rPr>
        <w:t>〔201</w:t>
      </w:r>
      <w:r>
        <w:rPr>
          <w:rFonts w:hint="eastAsia" w:ascii="宋体" w:hAnsi="宋体" w:eastAsia="宋体" w:cs="宋体"/>
          <w:color w:val="000000"/>
          <w:sz w:val="24"/>
          <w:highlight w:val="none"/>
          <w:lang w:val="en-US" w:eastAsia="zh-CN"/>
        </w:rPr>
        <w:t>6</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val="en-US" w:eastAsia="zh-CN"/>
        </w:rPr>
        <w:t>205</w:t>
      </w:r>
      <w:r>
        <w:rPr>
          <w:rFonts w:hint="eastAsia" w:ascii="宋体" w:hAnsi="宋体" w:eastAsia="宋体" w:cs="宋体"/>
          <w:color w:val="000000"/>
          <w:sz w:val="24"/>
          <w:highlight w:val="none"/>
        </w:rPr>
        <w:t>号）的要求进行验收。</w:t>
      </w:r>
    </w:p>
    <w:p w14:paraId="3BAAF1FF">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9</w:t>
      </w:r>
      <w:r>
        <w:rPr>
          <w:rFonts w:hint="eastAsia" w:ascii="宋体" w:hAnsi="宋体" w:eastAsia="宋体" w:cs="宋体"/>
          <w:color w:val="000000"/>
          <w:sz w:val="24"/>
          <w:highlight w:val="none"/>
        </w:rPr>
        <w:t>.2验收结果不合格的，将不予支付采购资金，还可能会报按照</w:t>
      </w:r>
      <w:r>
        <w:rPr>
          <w:rFonts w:hint="eastAsia" w:ascii="宋体" w:hAnsi="宋体" w:eastAsia="宋体" w:cs="宋体"/>
          <w:color w:val="000000"/>
          <w:sz w:val="24"/>
          <w:highlight w:val="none"/>
          <w:lang w:val="en-US" w:eastAsia="zh-CN"/>
        </w:rPr>
        <w:t>发改财金【2018】1614号文和川发改信用规【2019】405号文</w:t>
      </w:r>
      <w:r>
        <w:rPr>
          <w:rFonts w:hint="eastAsia" w:ascii="宋体" w:hAnsi="宋体" w:eastAsia="宋体" w:cs="宋体"/>
          <w:color w:val="000000"/>
          <w:sz w:val="24"/>
          <w:highlight w:val="none"/>
        </w:rPr>
        <w:t>等有关规定给予行政处罚或者以失信行为记入诚信档案。</w:t>
      </w:r>
    </w:p>
    <w:p w14:paraId="25BA11F0">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10</w:t>
      </w:r>
      <w:r>
        <w:rPr>
          <w:rFonts w:hint="eastAsia" w:ascii="宋体" w:hAnsi="宋体" w:eastAsia="宋体" w:cs="宋体"/>
          <w:b/>
          <w:color w:val="000000"/>
          <w:sz w:val="24"/>
          <w:highlight w:val="none"/>
        </w:rPr>
        <w:t>.资金支付</w:t>
      </w:r>
    </w:p>
    <w:p w14:paraId="2D834A4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采购人将按照政府采购合同规定，及时向成交供应商支付采购资金。本项目采购资金采取直接支付，支付程序为：</w:t>
      </w:r>
      <w:r>
        <w:rPr>
          <w:rFonts w:hint="eastAsia" w:ascii="宋体" w:hAnsi="宋体" w:eastAsia="宋体" w:cs="宋体"/>
          <w:color w:val="000000"/>
          <w:sz w:val="24"/>
          <w:highlight w:val="none"/>
          <w:lang w:eastAsia="zh-CN"/>
        </w:rPr>
        <w:t>详见磋商文件第五章</w:t>
      </w:r>
    </w:p>
    <w:p w14:paraId="3F197EEC">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color w:val="000000"/>
          <w:highlight w:val="none"/>
        </w:rPr>
      </w:pPr>
    </w:p>
    <w:p w14:paraId="6050AC48">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color w:val="000000"/>
          <w:highlight w:val="none"/>
        </w:rPr>
      </w:pPr>
      <w:r>
        <w:rPr>
          <w:rFonts w:hint="eastAsia" w:ascii="宋体" w:hAnsi="宋体" w:eastAsia="宋体" w:cs="宋体"/>
          <w:color w:val="000000"/>
          <w:highlight w:val="none"/>
        </w:rPr>
        <w:t>八、磋商纪律要求</w:t>
      </w:r>
    </w:p>
    <w:p w14:paraId="6777B55B">
      <w:pPr>
        <w:pageBreakBefore w:val="0"/>
        <w:tabs>
          <w:tab w:val="left" w:pos="851"/>
        </w:tabs>
        <w:kinsoku/>
        <w:overflowPunct/>
        <w:topLinePunct w:val="0"/>
        <w:bidi w:val="0"/>
        <w:spacing w:line="480" w:lineRule="auto"/>
        <w:ind w:right="0" w:rightChars="0"/>
        <w:jc w:val="center"/>
        <w:rPr>
          <w:rFonts w:hint="eastAsia" w:ascii="宋体" w:hAnsi="宋体" w:eastAsia="宋体" w:cs="宋体"/>
          <w:color w:val="000000"/>
          <w:sz w:val="24"/>
          <w:highlight w:val="none"/>
        </w:rPr>
      </w:pPr>
    </w:p>
    <w:p w14:paraId="4303B8FA">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cs="宋体"/>
          <w:b/>
          <w:color w:val="000000"/>
          <w:sz w:val="24"/>
          <w:highlight w:val="none"/>
          <w:lang w:val="en-US" w:eastAsia="zh-CN"/>
        </w:rPr>
        <w:t>1</w:t>
      </w:r>
      <w:r>
        <w:rPr>
          <w:rFonts w:hint="eastAsia" w:ascii="宋体" w:hAnsi="宋体" w:eastAsia="宋体" w:cs="宋体"/>
          <w:b/>
          <w:color w:val="000000"/>
          <w:sz w:val="24"/>
          <w:highlight w:val="none"/>
        </w:rPr>
        <w:t>.供应商不得具有的情形</w:t>
      </w:r>
    </w:p>
    <w:p w14:paraId="4242D5D7">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供应商参加本项目磋商不得有下列情形：</w:t>
      </w:r>
    </w:p>
    <w:p w14:paraId="2BB5E8B0">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（1）提供虚假材料谋取成交；</w:t>
      </w:r>
    </w:p>
    <w:p w14:paraId="036B5A7B">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（2）采取不正当手段诋毁、排挤其他供应商；</w:t>
      </w:r>
    </w:p>
    <w:p w14:paraId="47A7257E">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（3）与采购人、采购代理机构、或其他供应商恶意串通；</w:t>
      </w:r>
    </w:p>
    <w:p w14:paraId="6E3BFE61">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（4）向采购人、采购代理机构、磋商小组成员行贿或者提供其他不正当利益；</w:t>
      </w:r>
    </w:p>
    <w:p w14:paraId="7AA712FF">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（5）在磋商过程中与采购人、采购代理机构进行协商；</w:t>
      </w:r>
    </w:p>
    <w:p w14:paraId="2CF4AF23">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（6）成交后无正当理由拒不与采购人签订政府采购合同；</w:t>
      </w:r>
    </w:p>
    <w:p w14:paraId="50CF89C3">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（7）未按照磋商文件确定的事项签订政府采购合同；</w:t>
      </w:r>
    </w:p>
    <w:p w14:paraId="76918CEE">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（8）将政府采购合同转包或者违规分包；</w:t>
      </w:r>
    </w:p>
    <w:p w14:paraId="4939D2E7">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（9）提供假冒伪劣产品；</w:t>
      </w:r>
    </w:p>
    <w:p w14:paraId="41C4BE8D">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（10）擅自变更、中止或者终止政府采购合同；</w:t>
      </w:r>
    </w:p>
    <w:p w14:paraId="62FF3BCE">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（11）拒绝有关部门的监督检查或者向监督检查部门提供虚假情况；</w:t>
      </w:r>
    </w:p>
    <w:p w14:paraId="09A8C441">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（12）法律法规规定的其他情形。</w:t>
      </w:r>
    </w:p>
    <w:p w14:paraId="5598BB91">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供应商有上述情形的，按照规定追究法律责任，具备（1）-（10）条情形之一的，同时将取消被确认为成交供应商的资格或者认定成交无效。</w:t>
      </w:r>
    </w:p>
    <w:p w14:paraId="042DA04B">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24C0473A">
      <w:pPr>
        <w:pageBreakBefore w:val="0"/>
        <w:tabs>
          <w:tab w:val="left" w:pos="851"/>
        </w:tabs>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九、询问、质疑和投诉</w:t>
      </w:r>
    </w:p>
    <w:p w14:paraId="1A921094">
      <w:pPr>
        <w:pageBreakBefore w:val="0"/>
        <w:tabs>
          <w:tab w:val="left" w:pos="851"/>
        </w:tabs>
        <w:kinsoku/>
        <w:overflowPunct/>
        <w:topLinePunct w:val="0"/>
        <w:bidi w:val="0"/>
        <w:spacing w:line="480" w:lineRule="auto"/>
        <w:ind w:right="0" w:rightChars="0"/>
        <w:jc w:val="center"/>
        <w:rPr>
          <w:rFonts w:hint="eastAsia" w:ascii="宋体" w:hAnsi="宋体" w:eastAsia="宋体" w:cs="宋体"/>
          <w:color w:val="000000"/>
          <w:sz w:val="24"/>
          <w:highlight w:val="none"/>
        </w:rPr>
      </w:pPr>
    </w:p>
    <w:p w14:paraId="0F4EF2A1">
      <w:pPr>
        <w:pageBreakBefore w:val="0"/>
        <w:tabs>
          <w:tab w:val="left" w:pos="851"/>
        </w:tabs>
        <w:kinsoku/>
        <w:overflowPunct/>
        <w:topLinePunct w:val="0"/>
        <w:bidi w:val="0"/>
        <w:spacing w:line="480" w:lineRule="auto"/>
        <w:ind w:right="0" w:rightChars="0" w:firstLine="495"/>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rPr>
        <w:t>.询问、质疑、投诉的接收和处理严格按照《中华人</w:t>
      </w:r>
      <w:r>
        <w:rPr>
          <w:rFonts w:hint="eastAsia" w:ascii="宋体" w:hAnsi="宋体" w:eastAsia="宋体" w:cs="宋体"/>
          <w:color w:val="000000"/>
          <w:sz w:val="24"/>
          <w:highlight w:val="none"/>
          <w:lang w:eastAsia="zh-CN"/>
        </w:rPr>
        <w:t>民</w:t>
      </w:r>
      <w:r>
        <w:rPr>
          <w:rFonts w:hint="eastAsia" w:ascii="宋体" w:hAnsi="宋体" w:eastAsia="宋体" w:cs="宋体"/>
          <w:color w:val="000000"/>
          <w:sz w:val="24"/>
          <w:highlight w:val="none"/>
        </w:rPr>
        <w:t>共和国政府采购法》、《中华人民共和国政府采购法实施条例》、《财政部关于加强政府采购供应商投诉受理审查工作的通知》和四川省的有关规定办理（详细规定请在</w:t>
      </w:r>
      <w:r>
        <w:rPr>
          <w:rFonts w:hint="eastAsia" w:ascii="宋体" w:hAnsi="宋体" w:cs="宋体"/>
          <w:color w:val="000000"/>
          <w:sz w:val="24"/>
          <w:highlight w:val="none"/>
          <w:lang w:eastAsia="zh-CN"/>
        </w:rPr>
        <w:t>中国政府采购网</w:t>
      </w:r>
      <w:r>
        <w:rPr>
          <w:rFonts w:hint="eastAsia" w:ascii="宋体" w:hAnsi="宋体" w:eastAsia="宋体" w:cs="宋体"/>
          <w:color w:val="000000"/>
          <w:sz w:val="24"/>
          <w:highlight w:val="none"/>
        </w:rPr>
        <w:t>政策法规模块查询）。</w:t>
      </w:r>
    </w:p>
    <w:p w14:paraId="4244EF66">
      <w:pPr>
        <w:pageBreakBefore w:val="0"/>
        <w:tabs>
          <w:tab w:val="left" w:pos="851"/>
        </w:tabs>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十、其  他</w:t>
      </w:r>
    </w:p>
    <w:p w14:paraId="036221AF">
      <w:pPr>
        <w:pageBreakBefore w:val="0"/>
        <w:tabs>
          <w:tab w:val="left" w:pos="851"/>
        </w:tabs>
        <w:kinsoku/>
        <w:overflowPunct/>
        <w:topLinePunct w:val="0"/>
        <w:bidi w:val="0"/>
        <w:spacing w:line="480" w:lineRule="auto"/>
        <w:ind w:right="0" w:rightChars="0"/>
        <w:jc w:val="center"/>
        <w:rPr>
          <w:rFonts w:hint="eastAsia" w:ascii="宋体" w:hAnsi="宋体" w:eastAsia="宋体" w:cs="宋体"/>
          <w:color w:val="000000"/>
          <w:sz w:val="24"/>
          <w:highlight w:val="none"/>
        </w:rPr>
      </w:pPr>
    </w:p>
    <w:p w14:paraId="26ADD386">
      <w:pPr>
        <w:pageBreakBefore w:val="0"/>
        <w:tabs>
          <w:tab w:val="left" w:pos="851"/>
        </w:tabs>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4CDC789F">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kern w:val="0"/>
          <w:sz w:val="24"/>
          <w:highlight w:val="none"/>
        </w:rPr>
      </w:pPr>
      <w:r>
        <w:rPr>
          <w:rFonts w:hint="eastAsia" w:ascii="宋体" w:hAnsi="宋体" w:cs="宋体"/>
          <w:color w:val="000000"/>
          <w:sz w:val="24"/>
          <w:highlight w:val="none"/>
          <w:lang w:val="en-US" w:eastAsia="zh-CN"/>
        </w:rPr>
        <w:t>2</w:t>
      </w:r>
      <w:r>
        <w:rPr>
          <w:rFonts w:hint="eastAsia" w:ascii="宋体" w:hAnsi="宋体" w:eastAsia="宋体" w:cs="宋体"/>
          <w:color w:val="000000"/>
          <w:sz w:val="24"/>
          <w:highlight w:val="none"/>
        </w:rPr>
        <w:t>.</w:t>
      </w:r>
      <w:r>
        <w:rPr>
          <w:rFonts w:hint="eastAsia" w:ascii="宋体" w:hAnsi="宋体" w:eastAsia="宋体" w:cs="宋体"/>
          <w:b/>
          <w:color w:val="000000"/>
          <w:sz w:val="24"/>
          <w:highlight w:val="none"/>
        </w:rPr>
        <w:t>（实质性要求）</w:t>
      </w:r>
      <w:r>
        <w:rPr>
          <w:rFonts w:hint="eastAsia" w:ascii="宋体" w:hAnsi="宋体" w:eastAsia="宋体" w:cs="宋体"/>
          <w:color w:val="000000"/>
          <w:sz w:val="24"/>
          <w:highlight w:val="none"/>
        </w:rPr>
        <w:t>国家或行业主管部门对供应商和采购产品的技术标准、质量标准和资格资质条件等有强制性规定的，必须符合其要求。</w:t>
      </w:r>
    </w:p>
    <w:p w14:paraId="527E8064">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kern w:val="0"/>
          <w:sz w:val="24"/>
          <w:highlight w:val="none"/>
          <w:lang w:val="en-US" w:eastAsia="zh-CN"/>
        </w:rPr>
        <w:t>3</w:t>
      </w:r>
      <w:r>
        <w:rPr>
          <w:rFonts w:hint="eastAsia" w:ascii="宋体" w:hAnsi="宋体" w:eastAsia="宋体" w:cs="宋体"/>
          <w:color w:val="000000"/>
          <w:sz w:val="24"/>
          <w:highlight w:val="none"/>
        </w:rPr>
        <w:t>.本项目不允许采购进口产品，否则作无效处理。</w:t>
      </w:r>
    </w:p>
    <w:p w14:paraId="7F2C9657">
      <w:pP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br w:type="page"/>
      </w:r>
    </w:p>
    <w:p w14:paraId="0C3D6F06">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第三章  供应商资格条件要求</w:t>
      </w:r>
    </w:p>
    <w:p w14:paraId="0B31463D">
      <w:pPr>
        <w:pageBreakBefore w:val="0"/>
        <w:kinsoku/>
        <w:overflowPunct/>
        <w:topLinePunct w:val="0"/>
        <w:bidi w:val="0"/>
        <w:spacing w:line="480" w:lineRule="auto"/>
        <w:ind w:right="0" w:rightChars="0"/>
        <w:rPr>
          <w:rFonts w:hint="eastAsia" w:ascii="宋体" w:hAnsi="宋体" w:eastAsia="宋体" w:cs="宋体"/>
          <w:b/>
          <w:color w:val="000000"/>
          <w:sz w:val="32"/>
          <w:szCs w:val="32"/>
          <w:highlight w:val="none"/>
        </w:rPr>
      </w:pPr>
    </w:p>
    <w:p w14:paraId="735073C3">
      <w:pPr>
        <w:pageBreakBefore w:val="0"/>
        <w:kinsoku/>
        <w:overflowPunct/>
        <w:topLinePunct w:val="0"/>
        <w:bidi w:val="0"/>
        <w:spacing w:line="480" w:lineRule="auto"/>
        <w:ind w:right="0" w:rightChars="0" w:firstLine="540" w:firstLineChars="225"/>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一、参加磋商的供应商应具备下列资格条件：</w:t>
      </w:r>
    </w:p>
    <w:p w14:paraId="1E3B4342">
      <w:pPr>
        <w:pageBreakBefore w:val="0"/>
        <w:kinsoku/>
        <w:overflowPunct/>
        <w:topLinePunct w:val="0"/>
        <w:bidi w:val="0"/>
        <w:spacing w:line="480" w:lineRule="auto"/>
        <w:ind w:right="0" w:rightChars="0" w:firstLine="540" w:firstLineChars="225"/>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（一）《中华人民共和国政府采购法》第二十二条第一款第1项至第</w:t>
      </w:r>
      <w:r>
        <w:rPr>
          <w:rFonts w:hint="eastAsia" w:ascii="宋体" w:hAnsi="宋体" w:eastAsia="宋体" w:cs="宋体"/>
          <w:color w:val="000000"/>
          <w:sz w:val="24"/>
          <w:highlight w:val="none"/>
          <w:lang w:val="en-US" w:eastAsia="zh-CN"/>
        </w:rPr>
        <w:t>6</w:t>
      </w:r>
      <w:r>
        <w:rPr>
          <w:rFonts w:hint="eastAsia" w:ascii="宋体" w:hAnsi="宋体" w:eastAsia="宋体" w:cs="宋体"/>
          <w:color w:val="000000"/>
          <w:sz w:val="24"/>
          <w:highlight w:val="none"/>
        </w:rPr>
        <w:t>项规定的条件：</w:t>
      </w:r>
    </w:p>
    <w:p w14:paraId="5FE09C38">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1、具有独立承担民事责任能力。</w:t>
      </w:r>
    </w:p>
    <w:p w14:paraId="0200DCE7">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2、具有良好的商业信誉和健全的财务会计制度。</w:t>
      </w:r>
    </w:p>
    <w:p w14:paraId="7CC14E6F">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3、具有依法缴纳税收和社会保障资金的良好记录</w:t>
      </w:r>
    </w:p>
    <w:p w14:paraId="4F9F7D30">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4、具备履行合同所必需的设备和专业技术能力。</w:t>
      </w:r>
    </w:p>
    <w:p w14:paraId="014569DE">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5</w:t>
      </w:r>
      <w:r>
        <w:rPr>
          <w:rFonts w:hint="eastAsia" w:ascii="宋体" w:hAnsi="宋体" w:eastAsia="宋体" w:cs="宋体"/>
          <w:color w:val="000000"/>
          <w:sz w:val="24"/>
          <w:highlight w:val="none"/>
        </w:rPr>
        <w:t>、参加政府采购活动前3年内在经营活动中没有重大违法记录。</w:t>
      </w:r>
    </w:p>
    <w:p w14:paraId="778AA56F">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val="en-US" w:eastAsia="zh-CN"/>
        </w:rPr>
        <w:t>6</w:t>
      </w:r>
      <w:r>
        <w:rPr>
          <w:rFonts w:hint="eastAsia" w:ascii="宋体" w:hAnsi="宋体" w:eastAsia="宋体" w:cs="宋体"/>
          <w:color w:val="000000"/>
          <w:sz w:val="24"/>
          <w:highlight w:val="none"/>
          <w:lang w:eastAsia="ar-SA"/>
        </w:rPr>
        <w:t>、</w:t>
      </w:r>
      <w:r>
        <w:rPr>
          <w:rFonts w:hint="eastAsia" w:ascii="宋体" w:hAnsi="宋体" w:eastAsia="宋体" w:cs="宋体"/>
          <w:color w:val="000000"/>
          <w:sz w:val="24"/>
          <w:highlight w:val="none"/>
        </w:rPr>
        <w:t>具备法律、行政法规规定的其他条件</w:t>
      </w:r>
      <w:r>
        <w:rPr>
          <w:rFonts w:hint="eastAsia" w:ascii="宋体" w:hAnsi="宋体" w:eastAsia="宋体" w:cs="宋体"/>
          <w:color w:val="000000"/>
          <w:sz w:val="24"/>
          <w:highlight w:val="none"/>
          <w:lang w:eastAsia="zh-CN"/>
        </w:rPr>
        <w:t>。</w:t>
      </w:r>
    </w:p>
    <w:p w14:paraId="04BEF474">
      <w:pPr>
        <w:numPr>
          <w:ilvl w:val="0"/>
          <w:numId w:val="0"/>
        </w:numPr>
        <w:spacing w:line="360" w:lineRule="auto"/>
        <w:ind w:firstLine="480" w:firstLineChars="200"/>
        <w:jc w:val="left"/>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7.落实政府采购政策需满足的资格要求：本项目专门面向中小企业采购</w:t>
      </w:r>
    </w:p>
    <w:p w14:paraId="28232F92">
      <w:pPr>
        <w:numPr>
          <w:ilvl w:val="0"/>
          <w:numId w:val="0"/>
        </w:numPr>
        <w:spacing w:line="360" w:lineRule="auto"/>
        <w:ind w:firstLine="480" w:firstLineChars="200"/>
        <w:jc w:val="left"/>
        <w:rPr>
          <w:rFonts w:hint="eastAsia" w:ascii="宋体" w:hAnsi="宋体" w:eastAsia="宋体" w:cs="宋体"/>
          <w:color w:val="000000"/>
          <w:sz w:val="24"/>
          <w:highlight w:val="none"/>
          <w:lang w:eastAsia="ar-SA"/>
        </w:rPr>
      </w:pPr>
      <w:r>
        <w:rPr>
          <w:rFonts w:hint="eastAsia" w:ascii="宋体" w:hAnsi="宋体" w:cs="宋体"/>
          <w:color w:val="000000"/>
          <w:sz w:val="24"/>
          <w:highlight w:val="none"/>
          <w:lang w:val="en-US" w:eastAsia="zh-CN"/>
        </w:rPr>
        <w:t>8.采购人根据采购项目提出的特殊条件</w:t>
      </w:r>
      <w:r>
        <w:rPr>
          <w:rFonts w:hint="eastAsia" w:ascii="宋体" w:hAnsi="宋体" w:eastAsia="宋体" w:cs="宋体"/>
          <w:color w:val="000000"/>
          <w:sz w:val="24"/>
          <w:highlight w:val="none"/>
          <w:lang w:eastAsia="ar-SA"/>
        </w:rPr>
        <w:t>：</w:t>
      </w:r>
    </w:p>
    <w:p w14:paraId="60A333D0">
      <w:pPr>
        <w:numPr>
          <w:ilvl w:val="0"/>
          <w:numId w:val="0"/>
        </w:numPr>
        <w:spacing w:line="360" w:lineRule="auto"/>
        <w:ind w:firstLine="480" w:firstLineChars="200"/>
        <w:jc w:val="left"/>
        <w:rPr>
          <w:rFonts w:hint="eastAsia" w:ascii="宋体" w:hAnsi="宋体" w:cs="仿宋"/>
          <w:color w:val="auto"/>
          <w:kern w:val="0"/>
          <w:sz w:val="24"/>
          <w:highlight w:val="none"/>
        </w:rPr>
      </w:pPr>
      <w:r>
        <w:rPr>
          <w:rFonts w:hint="eastAsia" w:hAnsi="宋体" w:cs="仿宋"/>
          <w:color w:val="auto"/>
          <w:kern w:val="0"/>
          <w:sz w:val="24"/>
          <w:highlight w:val="none"/>
          <w:lang w:val="en-US" w:eastAsia="zh-CN" w:bidi="ar-SA"/>
        </w:rPr>
        <w:t>（1）</w:t>
      </w:r>
      <w:r>
        <w:rPr>
          <w:rFonts w:hint="eastAsia" w:hAnsi="宋体" w:cs="宋体"/>
          <w:color w:val="auto"/>
          <w:sz w:val="24"/>
          <w:highlight w:val="none"/>
          <w:lang w:val="en-US" w:eastAsia="zh-CN"/>
        </w:rPr>
        <w:t>具备有效的国家行政主管部门颁发的建筑工程施工总承包二级及以上资质或有效的行政主管部门颁发的建筑装修装饰工程专业承包二级及以上资质</w:t>
      </w:r>
      <w:r>
        <w:rPr>
          <w:rFonts w:hint="eastAsia" w:ascii="宋体" w:hAnsi="宋体" w:cs="仿宋"/>
          <w:color w:val="auto"/>
          <w:kern w:val="0"/>
          <w:sz w:val="24"/>
          <w:highlight w:val="none"/>
        </w:rPr>
        <w:t>；</w:t>
      </w:r>
    </w:p>
    <w:p w14:paraId="1C338C5A">
      <w:pPr>
        <w:spacing w:line="360" w:lineRule="auto"/>
        <w:ind w:firstLine="480" w:firstLineChars="200"/>
        <w:jc w:val="left"/>
        <w:rPr>
          <w:rFonts w:hint="eastAsia" w:ascii="宋体" w:hAnsi="宋体" w:eastAsia="宋体" w:cs="仿宋"/>
          <w:color w:val="auto"/>
          <w:kern w:val="0"/>
          <w:sz w:val="24"/>
          <w:highlight w:val="none"/>
        </w:rPr>
      </w:pPr>
      <w:r>
        <w:rPr>
          <w:rFonts w:hint="eastAsia" w:hAnsi="宋体" w:cs="仿宋"/>
          <w:color w:val="auto"/>
          <w:kern w:val="0"/>
          <w:sz w:val="24"/>
          <w:highlight w:val="none"/>
          <w:lang w:val="en-US" w:eastAsia="zh-CN"/>
        </w:rPr>
        <w:t>（2）</w:t>
      </w:r>
      <w:r>
        <w:rPr>
          <w:rFonts w:hint="eastAsia" w:ascii="宋体" w:hAnsi="宋体" w:eastAsia="宋体" w:cs="仿宋"/>
          <w:color w:val="auto"/>
          <w:kern w:val="0"/>
          <w:sz w:val="24"/>
          <w:highlight w:val="none"/>
        </w:rPr>
        <w:t>具备有效的《安全生产许可证》；</w:t>
      </w:r>
    </w:p>
    <w:p w14:paraId="1A2B83C4">
      <w:pPr>
        <w:spacing w:line="360" w:lineRule="auto"/>
        <w:ind w:firstLine="480" w:firstLineChars="200"/>
        <w:jc w:val="left"/>
        <w:rPr>
          <w:rFonts w:hint="eastAsia" w:ascii="宋体" w:hAnsi="宋体" w:eastAsia="宋体" w:cs="仿宋"/>
          <w:color w:val="auto"/>
          <w:kern w:val="0"/>
          <w:sz w:val="24"/>
          <w:highlight w:val="none"/>
          <w:lang w:val="en-US" w:eastAsia="zh-CN"/>
        </w:rPr>
      </w:pPr>
      <w:r>
        <w:rPr>
          <w:rFonts w:hint="eastAsia" w:hAnsi="宋体" w:cs="仿宋"/>
          <w:color w:val="auto"/>
          <w:kern w:val="0"/>
          <w:sz w:val="24"/>
          <w:highlight w:val="none"/>
          <w:lang w:val="en-US" w:eastAsia="zh-CN"/>
        </w:rPr>
        <w:t>（3）项目经理：具有</w:t>
      </w:r>
      <w:r>
        <w:rPr>
          <w:rFonts w:hint="eastAsia" w:hAnsi="宋体" w:cs="宋体"/>
          <w:color w:val="auto"/>
          <w:sz w:val="24"/>
          <w:highlight w:val="none"/>
          <w:lang w:val="en-US" w:eastAsia="zh-CN"/>
        </w:rPr>
        <w:t>有效的</w:t>
      </w:r>
      <w:r>
        <w:rPr>
          <w:rFonts w:hint="eastAsia" w:hAnsi="宋体" w:cs="仿宋"/>
          <w:color w:val="auto"/>
          <w:kern w:val="0"/>
          <w:sz w:val="24"/>
          <w:highlight w:val="none"/>
          <w:lang w:val="en-US" w:eastAsia="zh-CN"/>
        </w:rPr>
        <w:t>建筑工程专业二级</w:t>
      </w:r>
      <w:r>
        <w:rPr>
          <w:rFonts w:hint="eastAsia" w:ascii="宋体" w:hAnsi="宋体" w:cs="宋体"/>
          <w:color w:val="auto"/>
          <w:sz w:val="24"/>
          <w:highlight w:val="none"/>
          <w:lang w:val="en-US" w:eastAsia="zh-CN"/>
        </w:rPr>
        <w:t>及</w:t>
      </w:r>
      <w:r>
        <w:rPr>
          <w:rFonts w:hint="eastAsia" w:ascii="宋体" w:hAnsi="宋体" w:eastAsia="宋体" w:cs="仿宋"/>
          <w:color w:val="auto"/>
          <w:kern w:val="0"/>
          <w:sz w:val="24"/>
          <w:highlight w:val="none"/>
          <w:lang w:val="en-US" w:eastAsia="zh-CN"/>
        </w:rPr>
        <w:t>以上注册建造师执业资格和有效的安全生产考核合格证 B 证；</w:t>
      </w:r>
    </w:p>
    <w:p w14:paraId="10368620">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lang w:eastAsia="zh-CN"/>
        </w:rPr>
      </w:pPr>
      <w:r>
        <w:rPr>
          <w:rFonts w:hint="eastAsia" w:hAnsi="宋体" w:cs="仿宋"/>
          <w:color w:val="auto"/>
          <w:kern w:val="0"/>
          <w:sz w:val="24"/>
          <w:highlight w:val="none"/>
          <w:lang w:val="en-US" w:eastAsia="zh-CN"/>
        </w:rPr>
        <w:t>（4）项目技术负责人：具有</w:t>
      </w:r>
      <w:r>
        <w:rPr>
          <w:rFonts w:hint="eastAsia" w:hAnsi="宋体" w:cs="宋体"/>
          <w:color w:val="auto"/>
          <w:sz w:val="24"/>
          <w:highlight w:val="none"/>
          <w:lang w:val="en-US" w:eastAsia="zh-CN"/>
        </w:rPr>
        <w:t>有效的</w:t>
      </w:r>
      <w:r>
        <w:rPr>
          <w:rFonts w:hint="eastAsia" w:hAnsi="宋体" w:cs="仿宋"/>
          <w:color w:val="auto"/>
          <w:kern w:val="0"/>
          <w:sz w:val="24"/>
          <w:highlight w:val="none"/>
          <w:lang w:val="en-US" w:eastAsia="zh-CN"/>
        </w:rPr>
        <w:t>建筑工程</w:t>
      </w:r>
      <w:r>
        <w:rPr>
          <w:rFonts w:hint="eastAsia" w:ascii="宋体" w:hAnsi="宋体" w:eastAsia="宋体" w:cs="仿宋"/>
          <w:color w:val="auto"/>
          <w:kern w:val="0"/>
          <w:sz w:val="24"/>
          <w:highlight w:val="none"/>
          <w:lang w:val="en-US" w:eastAsia="zh-CN"/>
        </w:rPr>
        <w:t>相关专业中级</w:t>
      </w:r>
      <w:r>
        <w:rPr>
          <w:rFonts w:hint="eastAsia" w:ascii="宋体" w:hAnsi="宋体" w:cs="宋体"/>
          <w:color w:val="auto"/>
          <w:sz w:val="24"/>
          <w:highlight w:val="none"/>
          <w:lang w:val="en-US" w:eastAsia="zh-CN"/>
        </w:rPr>
        <w:t>及</w:t>
      </w:r>
      <w:r>
        <w:rPr>
          <w:rFonts w:hint="eastAsia" w:ascii="宋体" w:hAnsi="宋体" w:eastAsia="宋体" w:cs="仿宋"/>
          <w:color w:val="auto"/>
          <w:kern w:val="0"/>
          <w:sz w:val="24"/>
          <w:highlight w:val="none"/>
          <w:lang w:val="en-US" w:eastAsia="zh-CN"/>
        </w:rPr>
        <w:t>以上职称</w:t>
      </w:r>
      <w:r>
        <w:rPr>
          <w:rFonts w:hint="eastAsia" w:hAnsi="宋体" w:cs="仿宋"/>
          <w:color w:val="auto"/>
          <w:kern w:val="0"/>
          <w:sz w:val="24"/>
          <w:highlight w:val="none"/>
          <w:lang w:val="en-US" w:eastAsia="zh-CN"/>
        </w:rPr>
        <w:t>；</w:t>
      </w:r>
      <w:r>
        <w:rPr>
          <w:rFonts w:hint="eastAsia" w:ascii="宋体" w:hAnsi="宋体" w:cs="宋体"/>
          <w:color w:val="000000"/>
          <w:sz w:val="24"/>
          <w:highlight w:val="none"/>
          <w:lang w:eastAsia="zh-CN"/>
        </w:rPr>
        <w:t>。</w:t>
      </w:r>
    </w:p>
    <w:p w14:paraId="3E626131">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（四）</w:t>
      </w:r>
      <w:r>
        <w:rPr>
          <w:rFonts w:hint="eastAsia" w:ascii="宋体" w:hAnsi="宋体" w:eastAsia="宋体" w:cs="宋体"/>
          <w:color w:val="000000"/>
          <w:sz w:val="24"/>
          <w:highlight w:val="none"/>
        </w:rPr>
        <w:t>截止到</w:t>
      </w:r>
      <w:r>
        <w:rPr>
          <w:rFonts w:hint="eastAsia" w:ascii="宋体" w:hAnsi="宋体" w:cs="宋体"/>
          <w:color w:val="000000"/>
          <w:sz w:val="24"/>
          <w:highlight w:val="none"/>
          <w:lang w:eastAsia="zh-CN"/>
        </w:rPr>
        <w:t>响应截止时间</w:t>
      </w:r>
      <w:r>
        <w:rPr>
          <w:rFonts w:hint="eastAsia" w:ascii="宋体" w:hAnsi="宋体" w:eastAsia="宋体" w:cs="宋体"/>
          <w:color w:val="000000"/>
          <w:sz w:val="24"/>
          <w:highlight w:val="none"/>
        </w:rPr>
        <w:t>，在“信用中国”网站(www.creditchina.gov.cn )、中国政府采购网(www.ccgp.gov.cn )中被列入失信被执行人、重大税收违法案件当事人名单、政府采购严重违法失信行为记录名单的</w:t>
      </w:r>
      <w:r>
        <w:rPr>
          <w:rFonts w:hint="eastAsia" w:ascii="宋体" w:hAnsi="宋体" w:cs="宋体"/>
          <w:color w:val="000000"/>
          <w:sz w:val="24"/>
          <w:highlight w:val="none"/>
          <w:lang w:eastAsia="zh-CN"/>
        </w:rPr>
        <w:t>供应商</w:t>
      </w:r>
      <w:r>
        <w:rPr>
          <w:rFonts w:hint="eastAsia" w:ascii="宋体" w:hAnsi="宋体" w:eastAsia="宋体" w:cs="宋体"/>
          <w:color w:val="000000"/>
          <w:sz w:val="24"/>
          <w:highlight w:val="none"/>
        </w:rPr>
        <w:t>不允许参加本次政府采购活动。</w:t>
      </w:r>
    </w:p>
    <w:p w14:paraId="5FA8B684">
      <w:pPr>
        <w:pageBreakBefore w:val="0"/>
        <w:kinsoku/>
        <w:overflowPunct/>
        <w:topLinePunct w:val="0"/>
        <w:bidi w:val="0"/>
        <w:spacing w:line="480" w:lineRule="auto"/>
        <w:ind w:right="0" w:rightChars="0" w:firstLine="540" w:firstLineChars="225"/>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二、</w:t>
      </w:r>
      <w:r>
        <w:rPr>
          <w:rFonts w:hint="eastAsia" w:ascii="宋体" w:hAnsi="宋体" w:eastAsia="宋体" w:cs="宋体"/>
          <w:color w:val="000000"/>
          <w:sz w:val="24"/>
          <w:highlight w:val="none"/>
        </w:rPr>
        <w:t>其他类似效力要求</w:t>
      </w:r>
      <w:r>
        <w:rPr>
          <w:rFonts w:hint="eastAsia" w:ascii="宋体" w:hAnsi="宋体" w:cs="宋体"/>
          <w:color w:val="000000"/>
          <w:sz w:val="24"/>
          <w:highlight w:val="none"/>
          <w:lang w:eastAsia="zh-CN"/>
        </w:rPr>
        <w:t>：</w:t>
      </w:r>
      <w:r>
        <w:rPr>
          <w:rFonts w:hint="eastAsia" w:ascii="宋体" w:hAnsi="宋体" w:cs="宋体"/>
          <w:color w:val="000000"/>
          <w:sz w:val="24"/>
          <w:highlight w:val="none"/>
          <w:lang w:val="en-US" w:eastAsia="zh-CN"/>
        </w:rPr>
        <w:t>参加采购活动的代表是供应商法定代表人或其授权参加本次磋商活动的合法代表</w:t>
      </w:r>
      <w:r>
        <w:rPr>
          <w:rFonts w:hint="eastAsia" w:ascii="宋体" w:hAnsi="宋体" w:cs="宋体"/>
          <w:color w:val="000000"/>
          <w:sz w:val="24"/>
          <w:highlight w:val="none"/>
          <w:lang w:eastAsia="zh-CN"/>
        </w:rPr>
        <w:t>。</w:t>
      </w:r>
    </w:p>
    <w:p w14:paraId="0D5CB311">
      <w:pPr>
        <w:pageBreakBefore w:val="0"/>
        <w:kinsoku/>
        <w:overflowPunct/>
        <w:topLinePunct w:val="0"/>
        <w:bidi w:val="0"/>
        <w:spacing w:line="480" w:lineRule="auto"/>
        <w:ind w:right="0" w:rightChars="0" w:firstLine="540" w:firstLineChars="225"/>
        <w:rPr>
          <w:rFonts w:hint="eastAsia" w:ascii="宋体" w:hAnsi="宋体" w:eastAsia="宋体" w:cs="宋体"/>
          <w:color w:val="000000"/>
          <w:sz w:val="24"/>
          <w:highlight w:val="none"/>
          <w:lang w:val="en-US" w:eastAsia="zh-CN"/>
        </w:rPr>
      </w:pPr>
    </w:p>
    <w:p w14:paraId="697D40E0">
      <w:pPr>
        <w:pageBreakBefore w:val="0"/>
        <w:kinsoku/>
        <w:overflowPunct/>
        <w:topLinePunct w:val="0"/>
        <w:bidi w:val="0"/>
        <w:spacing w:line="480" w:lineRule="auto"/>
        <w:ind w:right="0" w:rightChars="0"/>
        <w:jc w:val="left"/>
        <w:rPr>
          <w:rFonts w:hint="eastAsia" w:ascii="宋体" w:hAnsi="宋体" w:eastAsia="宋体" w:cs="宋体"/>
          <w:b/>
          <w:bCs/>
          <w:i w:val="0"/>
          <w:iCs w:val="0"/>
          <w:color w:val="000000"/>
          <w:sz w:val="24"/>
          <w:highlight w:val="none"/>
          <w:lang w:val="en-US" w:eastAsia="zh-CN"/>
        </w:rPr>
      </w:pPr>
      <w:r>
        <w:rPr>
          <w:rFonts w:hint="eastAsia" w:ascii="宋体" w:hAnsi="宋体" w:eastAsia="宋体" w:cs="宋体"/>
          <w:color w:val="000000"/>
          <w:sz w:val="24"/>
          <w:highlight w:val="none"/>
          <w:lang w:val="en-US" w:eastAsia="zh-CN"/>
        </w:rPr>
        <w:t xml:space="preserve">  </w:t>
      </w:r>
      <w:r>
        <w:rPr>
          <w:rFonts w:hint="eastAsia" w:ascii="宋体" w:hAnsi="宋体" w:eastAsia="宋体" w:cs="宋体"/>
          <w:b/>
          <w:bCs/>
          <w:i w:val="0"/>
          <w:iCs w:val="0"/>
          <w:color w:val="000000"/>
          <w:sz w:val="24"/>
          <w:highlight w:val="none"/>
          <w:lang w:val="en-US" w:eastAsia="zh-CN"/>
        </w:rPr>
        <w:t xml:space="preserve">  注：1. 本章所称“重大违法记录”，是指供应商因违法经营受到刑事处罚或者责令停产停业、吊销许可证或者执照、较大数额罚款等行政处罚。（“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w:t>
      </w:r>
      <w:r>
        <w:rPr>
          <w:rFonts w:hint="eastAsia" w:ascii="宋体" w:hAnsi="宋体" w:eastAsia="宋体" w:cs="宋体"/>
          <w:b/>
          <w:bCs/>
          <w:i w:val="0"/>
          <w:iCs w:val="0"/>
          <w:color w:val="000000"/>
          <w:sz w:val="24"/>
          <w:highlight w:val="none"/>
          <w:lang w:eastAsia="zh-CN"/>
        </w:rPr>
        <w:t>未</w:t>
      </w:r>
      <w:r>
        <w:rPr>
          <w:rFonts w:hint="eastAsia" w:ascii="宋体" w:hAnsi="宋体" w:eastAsia="宋体" w:cs="宋体"/>
          <w:b/>
          <w:bCs/>
          <w:i w:val="0"/>
          <w:iCs w:val="0"/>
          <w:color w:val="000000"/>
          <w:sz w:val="24"/>
          <w:highlight w:val="none"/>
        </w:rPr>
        <w:t>明文规定的，以</w:t>
      </w:r>
      <w:r>
        <w:rPr>
          <w:rFonts w:hint="eastAsia" w:ascii="宋体" w:hAnsi="宋体" w:eastAsia="宋体" w:cs="宋体"/>
          <w:b/>
          <w:bCs/>
          <w:i w:val="0"/>
          <w:iCs w:val="0"/>
          <w:color w:val="000000"/>
          <w:sz w:val="24"/>
          <w:highlight w:val="none"/>
          <w:lang w:eastAsia="zh-CN"/>
        </w:rPr>
        <w:t>财政部财库【</w:t>
      </w:r>
      <w:r>
        <w:rPr>
          <w:rFonts w:hint="eastAsia" w:ascii="宋体" w:hAnsi="宋体" w:eastAsia="宋体" w:cs="宋体"/>
          <w:b/>
          <w:bCs/>
          <w:i w:val="0"/>
          <w:iCs w:val="0"/>
          <w:color w:val="000000"/>
          <w:sz w:val="24"/>
          <w:highlight w:val="none"/>
          <w:lang w:val="en-US" w:eastAsia="zh-CN"/>
        </w:rPr>
        <w:t>2022</w:t>
      </w:r>
      <w:r>
        <w:rPr>
          <w:rFonts w:hint="eastAsia" w:ascii="宋体" w:hAnsi="宋体" w:eastAsia="宋体" w:cs="宋体"/>
          <w:b/>
          <w:bCs/>
          <w:i w:val="0"/>
          <w:iCs w:val="0"/>
          <w:color w:val="000000"/>
          <w:sz w:val="24"/>
          <w:highlight w:val="none"/>
          <w:lang w:eastAsia="zh-CN"/>
        </w:rPr>
        <w:t>】</w:t>
      </w:r>
      <w:r>
        <w:rPr>
          <w:rFonts w:hint="eastAsia" w:ascii="宋体" w:hAnsi="宋体" w:eastAsia="宋体" w:cs="宋体"/>
          <w:b/>
          <w:bCs/>
          <w:i w:val="0"/>
          <w:iCs w:val="0"/>
          <w:color w:val="000000"/>
          <w:sz w:val="24"/>
          <w:highlight w:val="none"/>
          <w:lang w:val="en-US" w:eastAsia="zh-CN"/>
        </w:rPr>
        <w:t>3号文的规定</w:t>
      </w:r>
      <w:r>
        <w:rPr>
          <w:rFonts w:hint="eastAsia" w:ascii="宋体" w:hAnsi="宋体" w:eastAsia="宋体" w:cs="宋体"/>
          <w:b/>
          <w:bCs/>
          <w:i w:val="0"/>
          <w:iCs w:val="0"/>
          <w:color w:val="000000"/>
          <w:sz w:val="24"/>
          <w:highlight w:val="none"/>
        </w:rPr>
        <w:t>金额为准</w:t>
      </w:r>
      <w:r>
        <w:rPr>
          <w:rFonts w:hint="eastAsia" w:ascii="宋体" w:hAnsi="宋体" w:eastAsia="宋体" w:cs="宋体"/>
          <w:b/>
          <w:bCs/>
          <w:i w:val="0"/>
          <w:iCs w:val="0"/>
          <w:color w:val="000000"/>
          <w:sz w:val="24"/>
          <w:highlight w:val="none"/>
          <w:lang w:val="en-US" w:eastAsia="zh-CN"/>
        </w:rPr>
        <w:t>）</w:t>
      </w:r>
    </w:p>
    <w:p w14:paraId="47BFBBBC">
      <w:pPr>
        <w:pageBreakBefore w:val="0"/>
        <w:kinsoku/>
        <w:overflowPunct/>
        <w:topLinePunct w:val="0"/>
        <w:bidi w:val="0"/>
        <w:spacing w:line="480" w:lineRule="auto"/>
        <w:ind w:right="0" w:rightChars="0" w:firstLine="960" w:firstLineChars="400"/>
        <w:jc w:val="left"/>
        <w:rPr>
          <w:rFonts w:hint="eastAsia" w:ascii="宋体" w:hAnsi="宋体" w:eastAsia="宋体" w:cs="宋体"/>
          <w:b/>
          <w:bCs/>
          <w:i w:val="0"/>
          <w:iCs w:val="0"/>
          <w:color w:val="000000"/>
          <w:sz w:val="24"/>
          <w:highlight w:val="none"/>
          <w:lang w:val="en-US" w:eastAsia="zh-CN"/>
        </w:rPr>
      </w:pPr>
      <w:r>
        <w:rPr>
          <w:rFonts w:hint="eastAsia" w:ascii="宋体" w:hAnsi="宋体" w:eastAsia="宋体" w:cs="宋体"/>
          <w:b/>
          <w:bCs/>
          <w:i w:val="0"/>
          <w:iCs w:val="0"/>
          <w:color w:val="000000"/>
          <w:sz w:val="24"/>
          <w:highlight w:val="none"/>
          <w:lang w:val="en-US" w:eastAsia="zh-CN"/>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ABD937C">
      <w:pP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br w:type="page"/>
      </w:r>
    </w:p>
    <w:p w14:paraId="3239B3EC">
      <w:pPr>
        <w:pageBreakBefore w:val="0"/>
        <w:kinsoku/>
        <w:overflowPunct/>
        <w:topLinePunct w:val="0"/>
        <w:bidi w:val="0"/>
        <w:spacing w:line="480" w:lineRule="auto"/>
        <w:ind w:right="0" w:rightChars="0"/>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32"/>
          <w:szCs w:val="32"/>
          <w:highlight w:val="none"/>
        </w:rPr>
        <w:t>第四章  供应商资格证明材料</w:t>
      </w:r>
    </w:p>
    <w:p w14:paraId="0AA61351">
      <w:pPr>
        <w:pageBreakBefore w:val="0"/>
        <w:kinsoku/>
        <w:overflowPunct/>
        <w:topLinePunct w:val="0"/>
        <w:bidi w:val="0"/>
        <w:spacing w:line="480" w:lineRule="auto"/>
        <w:ind w:right="0" w:rightChars="0" w:firstLine="538"/>
        <w:rPr>
          <w:rFonts w:hint="eastAsia" w:ascii="宋体" w:hAnsi="宋体" w:eastAsia="宋体" w:cs="宋体"/>
          <w:color w:val="000000"/>
          <w:sz w:val="28"/>
          <w:szCs w:val="28"/>
          <w:highlight w:val="none"/>
        </w:rPr>
      </w:pPr>
    </w:p>
    <w:p w14:paraId="5854D26C">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一、供应商应提交的资格证明材料</w:t>
      </w:r>
    </w:p>
    <w:p w14:paraId="741D8722">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73ADC01">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2、具有良好商业信誉的证明材料（提供承诺函，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0C0FB571">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rPr>
        <w:t>3、具有健全的财务会计制度的证明材料。（提供承诺函，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r>
        <w:rPr>
          <w:rFonts w:hint="eastAsia" w:ascii="宋体" w:hAnsi="宋体" w:eastAsia="宋体" w:cs="宋体"/>
          <w:bCs/>
          <w:sz w:val="24"/>
          <w:highlight w:val="none"/>
          <w:lang w:val="en-US" w:eastAsia="zh-CN"/>
        </w:rPr>
        <w:t xml:space="preserve">       </w:t>
      </w:r>
    </w:p>
    <w:p w14:paraId="536273F3">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4、具有依法缴纳税收和社会保障资金良好记录的证明材料（提供承诺函，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21940EA7">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5、具有履行合同所必需的设备和专业技术能力的证明材料（提供承诺函，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7DD8053F">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6、参加政府采购活动前3年内在经营活动中没有重大违法记录的承诺函（提供承诺函，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6FA9AA1A">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eastAsia="宋体" w:cs="宋体"/>
          <w:bCs/>
          <w:sz w:val="24"/>
          <w:highlight w:val="none"/>
        </w:rPr>
        <w:t>7、法律、行政法规规定的其他条件（提供承诺函，</w:t>
      </w:r>
      <w:r>
        <w:rPr>
          <w:rFonts w:hint="eastAsia" w:ascii="宋体" w:hAnsi="宋体" w:eastAsia="宋体" w:cs="宋体"/>
          <w:bCs/>
          <w:sz w:val="24"/>
          <w:highlight w:val="none"/>
          <w:lang w:eastAsia="zh-CN"/>
        </w:rPr>
        <w:t>格式自拟</w:t>
      </w:r>
      <w:r>
        <w:rPr>
          <w:rFonts w:hint="eastAsia" w:ascii="宋体" w:hAnsi="宋体" w:eastAsia="宋体" w:cs="宋体"/>
          <w:bCs/>
          <w:sz w:val="24"/>
          <w:highlight w:val="none"/>
        </w:rPr>
        <w:t>）</w:t>
      </w:r>
    </w:p>
    <w:p w14:paraId="713195A4">
      <w:pPr>
        <w:pageBreakBefore w:val="0"/>
        <w:kinsoku/>
        <w:overflowPunct/>
        <w:topLinePunct w:val="0"/>
        <w:bidi w:val="0"/>
        <w:spacing w:line="560" w:lineRule="exact"/>
        <w:ind w:right="0" w:rightChars="0" w:firstLine="480" w:firstLineChars="200"/>
        <w:rPr>
          <w:rFonts w:hint="eastAsia" w:ascii="宋体" w:hAnsi="宋体" w:cs="宋体"/>
          <w:bCs/>
          <w:sz w:val="24"/>
          <w:highlight w:val="none"/>
          <w:lang w:eastAsia="zh-CN"/>
        </w:rPr>
      </w:pPr>
      <w:r>
        <w:rPr>
          <w:rFonts w:hint="eastAsia" w:ascii="宋体" w:hAnsi="宋体" w:cs="宋体"/>
          <w:bCs/>
          <w:sz w:val="24"/>
          <w:highlight w:val="none"/>
          <w:lang w:val="en-US" w:eastAsia="zh-CN"/>
        </w:rPr>
        <w:t>8、</w:t>
      </w:r>
      <w:r>
        <w:rPr>
          <w:rFonts w:hint="eastAsia" w:ascii="宋体" w:hAnsi="宋体" w:cs="宋体"/>
          <w:bCs/>
          <w:sz w:val="24"/>
          <w:highlight w:val="none"/>
          <w:lang w:eastAsia="zh-CN"/>
        </w:rPr>
        <w:t>落实政府采购政策需满足的资格要求：</w:t>
      </w:r>
      <w:r>
        <w:rPr>
          <w:rFonts w:hint="eastAsia" w:ascii="宋体" w:hAnsi="宋体" w:cs="宋体"/>
          <w:bCs/>
          <w:sz w:val="24"/>
          <w:highlight w:val="none"/>
          <w:lang w:val="en-US" w:eastAsia="zh-CN"/>
        </w:rPr>
        <w:t>本项目专门面向中小企业采购（提供有效的《中小企业声明函》或《监狱企业证明》或《残疾人福利性单位声明函》）</w:t>
      </w:r>
    </w:p>
    <w:p w14:paraId="48954627">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rPr>
      </w:pPr>
      <w:r>
        <w:rPr>
          <w:rFonts w:hint="eastAsia" w:ascii="宋体" w:hAnsi="宋体" w:cs="宋体"/>
          <w:bCs/>
          <w:sz w:val="24"/>
          <w:highlight w:val="none"/>
          <w:lang w:val="en-US" w:eastAsia="zh-CN"/>
        </w:rPr>
        <w:t>9、采购人</w:t>
      </w:r>
      <w:r>
        <w:rPr>
          <w:rFonts w:hint="eastAsia" w:ascii="宋体" w:hAnsi="宋体" w:eastAsia="宋体" w:cs="宋体"/>
          <w:bCs/>
          <w:sz w:val="24"/>
          <w:highlight w:val="none"/>
        </w:rPr>
        <w:t>根据采购项目提出的特殊条件的证明材料:</w:t>
      </w:r>
    </w:p>
    <w:p w14:paraId="37C1D2CC">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（1）具备有效的国家行政主管部门颁发的建筑工程施工总承包</w:t>
      </w:r>
      <w:r>
        <w:rPr>
          <w:rFonts w:hint="eastAsia" w:ascii="宋体" w:hAnsi="宋体" w:cs="宋体"/>
          <w:bCs/>
          <w:sz w:val="24"/>
          <w:highlight w:val="none"/>
          <w:lang w:val="en-US" w:eastAsia="zh-CN"/>
        </w:rPr>
        <w:t>二</w:t>
      </w:r>
      <w:r>
        <w:rPr>
          <w:rFonts w:hint="eastAsia" w:ascii="宋体" w:hAnsi="宋体" w:eastAsia="宋体" w:cs="宋体"/>
          <w:bCs/>
          <w:sz w:val="24"/>
          <w:highlight w:val="none"/>
          <w:lang w:val="en-US" w:eastAsia="zh-CN"/>
        </w:rPr>
        <w:t>级及以上资质或有效的行政主管部门颁发的建筑装修装饰工程专业承包二级及以上资质</w:t>
      </w:r>
      <w:r>
        <w:rPr>
          <w:rFonts w:hint="eastAsia" w:ascii="宋体" w:hAnsi="宋体" w:cs="宋体"/>
          <w:bCs/>
          <w:sz w:val="24"/>
          <w:highlight w:val="none"/>
          <w:lang w:val="en-US" w:eastAsia="zh-CN"/>
        </w:rPr>
        <w:t>（提供资质证书扫描件加盖供应商鲜章）</w:t>
      </w:r>
      <w:r>
        <w:rPr>
          <w:rFonts w:hint="eastAsia" w:ascii="宋体" w:hAnsi="宋体" w:eastAsia="宋体" w:cs="宋体"/>
          <w:bCs/>
          <w:sz w:val="24"/>
          <w:highlight w:val="none"/>
          <w:lang w:val="en-US" w:eastAsia="zh-CN"/>
        </w:rPr>
        <w:t>；</w:t>
      </w:r>
    </w:p>
    <w:p w14:paraId="6480D256">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（2）具备有效的《安全生产许可证》</w:t>
      </w:r>
      <w:r>
        <w:rPr>
          <w:rFonts w:hint="eastAsia" w:ascii="宋体" w:hAnsi="宋体" w:cs="宋体"/>
          <w:bCs/>
          <w:sz w:val="24"/>
          <w:highlight w:val="none"/>
          <w:lang w:val="en-US" w:eastAsia="zh-CN"/>
        </w:rPr>
        <w:t>（提供证书复印件加盖供应商鲜章）</w:t>
      </w:r>
      <w:r>
        <w:rPr>
          <w:rFonts w:hint="eastAsia" w:ascii="宋体" w:hAnsi="宋体" w:eastAsia="宋体" w:cs="宋体"/>
          <w:bCs/>
          <w:sz w:val="24"/>
          <w:highlight w:val="none"/>
          <w:lang w:val="en-US" w:eastAsia="zh-CN"/>
        </w:rPr>
        <w:t>；</w:t>
      </w:r>
    </w:p>
    <w:p w14:paraId="48F635BB">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（3）项目经理：具有有效的建筑工程专业二级及以上注册建造师执业资格和有效的安全生产考核合格证 B 证</w:t>
      </w:r>
      <w:r>
        <w:rPr>
          <w:rFonts w:hint="eastAsia" w:ascii="宋体" w:hAnsi="宋体" w:cs="宋体"/>
          <w:bCs/>
          <w:sz w:val="24"/>
          <w:highlight w:val="none"/>
          <w:lang w:val="en-US" w:eastAsia="zh-CN"/>
        </w:rPr>
        <w:t>（提供证书复印件加盖供应商鲜章）</w:t>
      </w:r>
      <w:r>
        <w:rPr>
          <w:rFonts w:hint="eastAsia" w:ascii="宋体" w:hAnsi="宋体" w:eastAsia="宋体" w:cs="宋体"/>
          <w:bCs/>
          <w:sz w:val="24"/>
          <w:highlight w:val="none"/>
          <w:lang w:val="en-US" w:eastAsia="zh-CN"/>
        </w:rPr>
        <w:t>；</w:t>
      </w:r>
    </w:p>
    <w:p w14:paraId="4E941B65">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（4）项目技术负责人：具有有效的建筑工程相关专业中级及以上职称</w:t>
      </w:r>
      <w:r>
        <w:rPr>
          <w:rFonts w:hint="eastAsia" w:ascii="宋体" w:hAnsi="宋体" w:cs="宋体"/>
          <w:bCs/>
          <w:sz w:val="24"/>
          <w:highlight w:val="none"/>
          <w:lang w:val="en-US" w:eastAsia="zh-CN"/>
        </w:rPr>
        <w:t>（提供证书复印件加盖供应商鲜章）</w:t>
      </w:r>
      <w:r>
        <w:rPr>
          <w:rFonts w:hint="eastAsia" w:ascii="宋体" w:hAnsi="宋体" w:eastAsia="宋体" w:cs="宋体"/>
          <w:bCs/>
          <w:sz w:val="24"/>
          <w:highlight w:val="none"/>
          <w:lang w:val="en-US" w:eastAsia="zh-CN"/>
        </w:rPr>
        <w:t>；。</w:t>
      </w:r>
    </w:p>
    <w:p w14:paraId="27EF9D57">
      <w:pPr>
        <w:pageBreakBefore w:val="0"/>
        <w:kinsoku/>
        <w:overflowPunct/>
        <w:topLinePunct w:val="0"/>
        <w:bidi w:val="0"/>
        <w:spacing w:line="560" w:lineRule="exact"/>
        <w:ind w:right="0" w:rightChars="0" w:firstLine="480" w:firstLineChars="200"/>
        <w:rPr>
          <w:rFonts w:hint="eastAsia" w:ascii="宋体" w:hAnsi="宋体" w:eastAsia="宋体" w:cs="宋体"/>
          <w:bCs/>
          <w:sz w:val="24"/>
          <w:highlight w:val="none"/>
          <w:lang w:val="en-US" w:eastAsia="zh-CN"/>
        </w:rPr>
      </w:pPr>
      <w:r>
        <w:rPr>
          <w:rFonts w:hint="eastAsia" w:ascii="宋体" w:hAnsi="宋体" w:cs="宋体"/>
          <w:bCs/>
          <w:sz w:val="24"/>
          <w:highlight w:val="none"/>
          <w:lang w:val="en-US" w:eastAsia="zh-CN"/>
        </w:rPr>
        <w:t>10</w:t>
      </w:r>
      <w:r>
        <w:rPr>
          <w:rFonts w:hint="eastAsia" w:ascii="宋体" w:hAnsi="宋体" w:eastAsia="宋体" w:cs="宋体"/>
          <w:bCs/>
          <w:sz w:val="24"/>
          <w:highlight w:val="none"/>
          <w:lang w:val="en-US" w:eastAsia="zh-CN"/>
        </w:rPr>
        <w:t>、</w:t>
      </w:r>
      <w:r>
        <w:rPr>
          <w:rFonts w:hint="eastAsia" w:ascii="宋体" w:hAnsi="宋体" w:eastAsia="宋体" w:cs="宋体"/>
          <w:color w:val="000000"/>
          <w:sz w:val="24"/>
          <w:highlight w:val="none"/>
        </w:rPr>
        <w:t>截止到</w:t>
      </w:r>
      <w:r>
        <w:rPr>
          <w:rFonts w:hint="eastAsia" w:ascii="宋体" w:hAnsi="宋体" w:cs="宋体"/>
          <w:color w:val="000000"/>
          <w:sz w:val="24"/>
          <w:highlight w:val="none"/>
          <w:lang w:eastAsia="zh-CN"/>
        </w:rPr>
        <w:t>响应截止时间</w:t>
      </w:r>
      <w:r>
        <w:rPr>
          <w:rFonts w:hint="eastAsia" w:ascii="宋体" w:hAnsi="宋体" w:eastAsia="宋体" w:cs="宋体"/>
          <w:color w:val="000000"/>
          <w:sz w:val="24"/>
          <w:highlight w:val="none"/>
        </w:rPr>
        <w:t>，在“信用中国”网站(www.creditchina.gov.cn )、中国政府采购网(www.ccgp.gov.cn )中被列入失信被执行人、重大税收违法案件当事人名单、政府采购严重违法失信行为记录名单的</w:t>
      </w:r>
      <w:r>
        <w:rPr>
          <w:rFonts w:hint="eastAsia" w:ascii="宋体" w:hAnsi="宋体" w:cs="宋体"/>
          <w:color w:val="000000"/>
          <w:sz w:val="24"/>
          <w:highlight w:val="none"/>
          <w:lang w:eastAsia="zh-CN"/>
        </w:rPr>
        <w:t>供应商</w:t>
      </w:r>
      <w:r>
        <w:rPr>
          <w:rFonts w:hint="eastAsia" w:ascii="宋体" w:hAnsi="宋体" w:eastAsia="宋体" w:cs="宋体"/>
          <w:color w:val="000000"/>
          <w:sz w:val="24"/>
          <w:highlight w:val="none"/>
        </w:rPr>
        <w:t>不允许参加本次政府采购活动。</w:t>
      </w:r>
      <w:r>
        <w:rPr>
          <w:rFonts w:hint="eastAsia" w:ascii="宋体" w:hAnsi="宋体" w:eastAsia="宋体" w:cs="宋体"/>
          <w:color w:val="000000"/>
          <w:sz w:val="24"/>
          <w:highlight w:val="none"/>
          <w:lang w:eastAsia="zh-CN"/>
        </w:rPr>
        <w:t>（</w:t>
      </w:r>
      <w:r>
        <w:rPr>
          <w:rFonts w:hint="eastAsia" w:ascii="宋体" w:hAnsi="宋体" w:cs="宋体"/>
          <w:color w:val="000000"/>
          <w:sz w:val="24"/>
          <w:highlight w:val="none"/>
          <w:lang w:val="en-US" w:eastAsia="zh-CN"/>
        </w:rPr>
        <w:t>由代理公司或采购人通过</w:t>
      </w:r>
      <w:r>
        <w:rPr>
          <w:rFonts w:hint="eastAsia" w:ascii="宋体" w:hAnsi="宋体" w:eastAsia="宋体" w:cs="宋体"/>
          <w:color w:val="000000"/>
          <w:sz w:val="24"/>
          <w:highlight w:val="none"/>
        </w:rPr>
        <w:t>“信用中国”网站(www.creditchina.gov.cn )、中国政府采购网(www.ccgp.gov.cn )</w:t>
      </w:r>
      <w:r>
        <w:rPr>
          <w:rFonts w:hint="eastAsia" w:ascii="宋体" w:hAnsi="宋体" w:cs="宋体"/>
          <w:color w:val="000000"/>
          <w:sz w:val="24"/>
          <w:highlight w:val="none"/>
          <w:lang w:val="en-US" w:eastAsia="zh-CN"/>
        </w:rPr>
        <w:t>查询，供应商不需提供证明材料</w:t>
      </w:r>
      <w:r>
        <w:rPr>
          <w:rFonts w:hint="eastAsia" w:ascii="宋体" w:hAnsi="宋体" w:eastAsia="宋体" w:cs="宋体"/>
          <w:color w:val="000000"/>
          <w:sz w:val="24"/>
          <w:highlight w:val="none"/>
          <w:lang w:eastAsia="zh-CN"/>
        </w:rPr>
        <w:t>）</w:t>
      </w:r>
    </w:p>
    <w:p w14:paraId="0F199B6B">
      <w:pPr>
        <w:pageBreakBefore w:val="0"/>
        <w:kinsoku/>
        <w:overflowPunct/>
        <w:topLinePunct w:val="0"/>
        <w:bidi w:val="0"/>
        <w:spacing w:after="50" w:line="480" w:lineRule="auto"/>
        <w:ind w:right="0" w:rightChars="0"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二、其他类似效力要求的相关证明材料</w:t>
      </w:r>
    </w:p>
    <w:p w14:paraId="6A0DBC7B">
      <w:pPr>
        <w:pStyle w:val="45"/>
        <w:pageBreakBefore w:val="0"/>
        <w:kinsoku/>
        <w:wordWrap/>
        <w:overflowPunct/>
        <w:topLinePunct w:val="0"/>
        <w:bidi w:val="0"/>
        <w:snapToGrid/>
        <w:spacing w:line="480" w:lineRule="auto"/>
        <w:ind w:right="0" w:rightChars="0" w:firstLine="640"/>
        <w:textAlignment w:val="auto"/>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color w:val="000000"/>
          <w:sz w:val="24"/>
          <w:highlight w:val="none"/>
        </w:rPr>
        <w:t>（1）</w:t>
      </w:r>
      <w:r>
        <w:rPr>
          <w:rFonts w:hint="eastAsia" w:ascii="宋体" w:hAnsi="宋体" w:eastAsia="宋体" w:cs="宋体"/>
          <w:b w:val="0"/>
          <w:bCs w:val="0"/>
          <w:color w:val="auto"/>
          <w:kern w:val="2"/>
          <w:sz w:val="24"/>
          <w:szCs w:val="22"/>
          <w:highlight w:val="none"/>
          <w:lang w:val="en-US" w:eastAsia="zh-CN" w:bidi="ar-SA"/>
        </w:rPr>
        <w:t>非法定代表人参与</w:t>
      </w:r>
      <w:r>
        <w:rPr>
          <w:rFonts w:hint="eastAsia" w:ascii="宋体" w:hAnsi="宋体" w:cs="宋体"/>
          <w:b w:val="0"/>
          <w:bCs w:val="0"/>
          <w:color w:val="auto"/>
          <w:kern w:val="2"/>
          <w:sz w:val="24"/>
          <w:szCs w:val="22"/>
          <w:highlight w:val="none"/>
          <w:lang w:val="en-US" w:eastAsia="zh-CN" w:bidi="ar-SA"/>
        </w:rPr>
        <w:t>响应</w:t>
      </w:r>
      <w:r>
        <w:rPr>
          <w:rFonts w:hint="eastAsia" w:ascii="宋体" w:hAnsi="宋体" w:eastAsia="宋体" w:cs="宋体"/>
          <w:b w:val="0"/>
          <w:bCs w:val="0"/>
          <w:color w:val="auto"/>
          <w:kern w:val="2"/>
          <w:sz w:val="24"/>
          <w:szCs w:val="22"/>
          <w:highlight w:val="none"/>
          <w:lang w:val="en-US" w:eastAsia="zh-CN" w:bidi="ar-SA"/>
        </w:rPr>
        <w:t>并签署</w:t>
      </w:r>
      <w:r>
        <w:rPr>
          <w:rFonts w:hint="eastAsia" w:ascii="宋体" w:hAnsi="宋体" w:cs="宋体"/>
          <w:b w:val="0"/>
          <w:bCs w:val="0"/>
          <w:color w:val="auto"/>
          <w:kern w:val="2"/>
          <w:sz w:val="24"/>
          <w:szCs w:val="22"/>
          <w:highlight w:val="none"/>
          <w:lang w:val="en-US" w:eastAsia="zh-CN" w:bidi="ar-SA"/>
        </w:rPr>
        <w:t>响应文件</w:t>
      </w:r>
      <w:r>
        <w:rPr>
          <w:rFonts w:hint="eastAsia" w:ascii="宋体" w:hAnsi="宋体" w:eastAsia="宋体" w:cs="宋体"/>
          <w:b w:val="0"/>
          <w:bCs w:val="0"/>
          <w:color w:val="auto"/>
          <w:kern w:val="2"/>
          <w:sz w:val="24"/>
          <w:szCs w:val="22"/>
          <w:highlight w:val="none"/>
          <w:lang w:val="en-US" w:eastAsia="zh-CN" w:bidi="ar-SA"/>
        </w:rPr>
        <w:t>时，提供法定代表人授权书以及法定代表人和代理人的身份证</w:t>
      </w:r>
      <w:r>
        <w:rPr>
          <w:rFonts w:hint="eastAsia" w:ascii="宋体" w:hAnsi="宋体" w:cs="宋体"/>
          <w:b w:val="0"/>
          <w:bCs w:val="0"/>
          <w:color w:val="auto"/>
          <w:kern w:val="2"/>
          <w:sz w:val="24"/>
          <w:szCs w:val="22"/>
          <w:highlight w:val="none"/>
          <w:lang w:val="en-US" w:eastAsia="zh-CN" w:bidi="ar-SA"/>
        </w:rPr>
        <w:t>扫描件</w:t>
      </w:r>
      <w:r>
        <w:rPr>
          <w:rFonts w:hint="eastAsia" w:ascii="宋体" w:hAnsi="宋体" w:eastAsia="宋体" w:cs="宋体"/>
          <w:b w:val="0"/>
          <w:bCs w:val="0"/>
          <w:color w:val="auto"/>
          <w:kern w:val="2"/>
          <w:sz w:val="24"/>
          <w:szCs w:val="22"/>
          <w:highlight w:val="none"/>
          <w:lang w:val="en-US" w:eastAsia="zh-CN" w:bidi="ar-SA"/>
        </w:rPr>
        <w:t>（提供身份证有困难的，也可提供户口本或军官证或护照等身份证明材料）。</w:t>
      </w:r>
    </w:p>
    <w:p w14:paraId="039182E3">
      <w:pPr>
        <w:pageBreakBefore w:val="0"/>
        <w:kinsoku/>
        <w:overflowPunct/>
        <w:topLinePunct w:val="0"/>
        <w:bidi w:val="0"/>
        <w:spacing w:line="480" w:lineRule="auto"/>
        <w:ind w:right="0" w:rightChars="0" w:firstLine="480" w:firstLineChars="200"/>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color w:val="000000"/>
          <w:sz w:val="24"/>
          <w:highlight w:val="none"/>
        </w:rPr>
        <w:t>（2）</w:t>
      </w:r>
      <w:r>
        <w:rPr>
          <w:rFonts w:hint="eastAsia" w:ascii="宋体" w:hAnsi="宋体" w:eastAsia="宋体" w:cs="宋体"/>
          <w:b w:val="0"/>
          <w:bCs w:val="0"/>
          <w:color w:val="auto"/>
          <w:kern w:val="2"/>
          <w:sz w:val="24"/>
          <w:szCs w:val="22"/>
          <w:highlight w:val="none"/>
          <w:lang w:val="en-US" w:eastAsia="zh-CN" w:bidi="ar-SA"/>
        </w:rPr>
        <w:t>法定代表人直接参与</w:t>
      </w:r>
      <w:r>
        <w:rPr>
          <w:rFonts w:hint="eastAsia" w:ascii="宋体" w:hAnsi="宋体" w:cs="宋体"/>
          <w:b w:val="0"/>
          <w:bCs w:val="0"/>
          <w:color w:val="auto"/>
          <w:kern w:val="2"/>
          <w:sz w:val="24"/>
          <w:szCs w:val="22"/>
          <w:highlight w:val="none"/>
          <w:lang w:val="en-US" w:eastAsia="zh-CN" w:bidi="ar-SA"/>
        </w:rPr>
        <w:t>响应</w:t>
      </w:r>
      <w:r>
        <w:rPr>
          <w:rFonts w:hint="eastAsia" w:ascii="宋体" w:hAnsi="宋体" w:eastAsia="宋体" w:cs="宋体"/>
          <w:b w:val="0"/>
          <w:bCs w:val="0"/>
          <w:color w:val="auto"/>
          <w:kern w:val="2"/>
          <w:sz w:val="24"/>
          <w:szCs w:val="22"/>
          <w:highlight w:val="none"/>
          <w:lang w:val="en-US" w:eastAsia="zh-CN" w:bidi="ar-SA"/>
        </w:rPr>
        <w:t>并签署</w:t>
      </w:r>
      <w:r>
        <w:rPr>
          <w:rFonts w:hint="eastAsia" w:ascii="宋体" w:hAnsi="宋体" w:cs="宋体"/>
          <w:b w:val="0"/>
          <w:bCs w:val="0"/>
          <w:color w:val="auto"/>
          <w:kern w:val="2"/>
          <w:sz w:val="24"/>
          <w:szCs w:val="22"/>
          <w:highlight w:val="none"/>
          <w:lang w:val="en-US" w:eastAsia="zh-CN" w:bidi="ar-SA"/>
        </w:rPr>
        <w:t>响应文件</w:t>
      </w:r>
      <w:r>
        <w:rPr>
          <w:rFonts w:hint="eastAsia" w:ascii="宋体" w:hAnsi="宋体" w:eastAsia="宋体" w:cs="宋体"/>
          <w:b w:val="0"/>
          <w:bCs w:val="0"/>
          <w:color w:val="auto"/>
          <w:kern w:val="2"/>
          <w:sz w:val="24"/>
          <w:szCs w:val="22"/>
          <w:highlight w:val="none"/>
          <w:lang w:val="en-US" w:eastAsia="zh-CN" w:bidi="ar-SA"/>
        </w:rPr>
        <w:t>时，提供法定代表人证明书和法定代表人身份证</w:t>
      </w:r>
      <w:r>
        <w:rPr>
          <w:rFonts w:hint="eastAsia" w:ascii="宋体" w:hAnsi="宋体" w:cs="宋体"/>
          <w:b w:val="0"/>
          <w:bCs w:val="0"/>
          <w:color w:val="auto"/>
          <w:kern w:val="2"/>
          <w:sz w:val="24"/>
          <w:szCs w:val="22"/>
          <w:highlight w:val="none"/>
          <w:lang w:val="en-US" w:eastAsia="zh-CN" w:bidi="ar-SA"/>
        </w:rPr>
        <w:t>扫描件</w:t>
      </w:r>
      <w:r>
        <w:rPr>
          <w:rFonts w:hint="eastAsia" w:ascii="宋体" w:hAnsi="宋体" w:eastAsia="宋体" w:cs="宋体"/>
          <w:b w:val="0"/>
          <w:bCs w:val="0"/>
          <w:color w:val="auto"/>
          <w:kern w:val="2"/>
          <w:sz w:val="24"/>
          <w:szCs w:val="22"/>
          <w:highlight w:val="none"/>
          <w:lang w:val="en-US" w:eastAsia="zh-CN" w:bidi="ar-SA"/>
        </w:rPr>
        <w:t>（提供身份证有困难的，也可提供户口本或军官证或护照等身份证明材料）。</w:t>
      </w:r>
    </w:p>
    <w:p w14:paraId="2FE20A0F">
      <w:pPr>
        <w:pageBreakBefore w:val="0"/>
        <w:kinsoku/>
        <w:overflowPunct/>
        <w:topLinePunct w:val="0"/>
        <w:bidi w:val="0"/>
        <w:spacing w:line="480" w:lineRule="auto"/>
        <w:ind w:right="0" w:rightChars="0" w:firstLine="480" w:firstLineChars="2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注：1.本章要求提供的相关证明材料应当与第三章的规定要求对应，除供应商自愿以外，不能要求供应商提供额外的证明材料。如果要求提供额外的证明材料，供应商有权拒绝提供，且不影响响应文件的有效性和完整性。</w:t>
      </w:r>
    </w:p>
    <w:p w14:paraId="0EFEBECA">
      <w:pPr>
        <w:pageBreakBefore w:val="0"/>
        <w:kinsoku/>
        <w:overflowPunct/>
        <w:topLinePunct w:val="0"/>
        <w:bidi w:val="0"/>
        <w:spacing w:line="480" w:lineRule="auto"/>
        <w:ind w:right="0" w:rightChars="0" w:firstLine="960" w:firstLineChars="400"/>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rPr>
        <w:t>2.本章要求提供的相关证明材料应当结合采购项目具体情况和供应商的组织机构性质确定，不得一概而论。</w:t>
      </w:r>
    </w:p>
    <w:p w14:paraId="1949075E">
      <w:pPr>
        <w:pageBreakBefore w:val="0"/>
        <w:kinsoku/>
        <w:overflowPunct/>
        <w:topLinePunct w:val="0"/>
        <w:bidi w:val="0"/>
        <w:spacing w:line="480" w:lineRule="auto"/>
        <w:ind w:right="0" w:rightChars="0" w:firstLine="480" w:firstLineChars="200"/>
        <w:rPr>
          <w:rFonts w:hint="eastAsia" w:ascii="宋体" w:hAnsi="宋体" w:eastAsia="宋体" w:cs="宋体"/>
          <w:b/>
          <w:bCs/>
          <w:color w:val="000000"/>
          <w:sz w:val="24"/>
          <w:highlight w:val="none"/>
          <w:lang w:val="en-US" w:eastAsia="zh-CN"/>
        </w:rPr>
      </w:pPr>
      <w:r>
        <w:rPr>
          <w:rFonts w:hint="eastAsia" w:ascii="宋体" w:hAnsi="宋体" w:eastAsia="宋体" w:cs="宋体"/>
          <w:b/>
          <w:bCs/>
          <w:color w:val="000000"/>
          <w:sz w:val="24"/>
          <w:highlight w:val="none"/>
          <w:lang w:val="en-US" w:eastAsia="zh-CN"/>
        </w:rPr>
        <w:t xml:space="preserve">    3. 本章要求提供的材料</w:t>
      </w:r>
      <w:r>
        <w:rPr>
          <w:rFonts w:hint="eastAsia" w:ascii="宋体" w:hAnsi="宋体" w:cs="宋体"/>
          <w:b/>
          <w:bCs/>
          <w:color w:val="000000"/>
          <w:sz w:val="24"/>
          <w:highlight w:val="none"/>
          <w:lang w:val="en-US" w:eastAsia="zh-CN"/>
        </w:rPr>
        <w:t>均为电子文件均需加盖供应商鲜章</w:t>
      </w:r>
      <w:r>
        <w:rPr>
          <w:rFonts w:hint="eastAsia" w:ascii="宋体" w:hAnsi="宋体" w:eastAsia="宋体" w:cs="宋体"/>
          <w:b/>
          <w:bCs/>
          <w:color w:val="000000"/>
          <w:sz w:val="24"/>
          <w:highlight w:val="none"/>
          <w:lang w:val="en-US" w:eastAsia="zh-CN"/>
        </w:rPr>
        <w:t>。</w:t>
      </w:r>
    </w:p>
    <w:p w14:paraId="69009997">
      <w:pPr>
        <w:pageBreakBefore w:val="0"/>
        <w:kinsoku/>
        <w:overflowPunct/>
        <w:topLinePunct w:val="0"/>
        <w:bidi w:val="0"/>
        <w:spacing w:line="480" w:lineRule="auto"/>
        <w:ind w:right="0" w:right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第五章  采购项目技术、服务、政府采购合同内容条款及其他商务要求</w:t>
      </w:r>
    </w:p>
    <w:p w14:paraId="5A4D6F59">
      <w:pPr>
        <w:spacing w:line="360" w:lineRule="auto"/>
        <w:rPr>
          <w:rFonts w:hint="eastAsia" w:ascii="宋体" w:hAnsi="宋体" w:eastAsia="宋体" w:cs="宋体"/>
          <w:b/>
          <w:bCs/>
          <w:color w:val="auto"/>
          <w:kern w:val="0"/>
          <w:sz w:val="28"/>
          <w:szCs w:val="20"/>
          <w:highlight w:val="none"/>
        </w:rPr>
      </w:pPr>
      <w:r>
        <w:rPr>
          <w:rFonts w:hint="eastAsia" w:ascii="宋体" w:hAnsi="宋体" w:eastAsia="宋体" w:cs="宋体"/>
          <w:b/>
          <w:bCs/>
          <w:color w:val="auto"/>
          <w:kern w:val="0"/>
          <w:sz w:val="28"/>
          <w:szCs w:val="20"/>
          <w:highlight w:val="none"/>
        </w:rPr>
        <w:t>一、项目介绍</w:t>
      </w:r>
    </w:p>
    <w:p w14:paraId="1FECD48C">
      <w:pPr>
        <w:suppressAutoHyphens/>
        <w:spacing w:after="50" w:line="360" w:lineRule="auto"/>
        <w:ind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1.工程概况</w:t>
      </w:r>
    </w:p>
    <w:p w14:paraId="5D19FF8E">
      <w:pPr>
        <w:suppressAutoHyphens/>
        <w:spacing w:after="50" w:line="360" w:lineRule="auto"/>
        <w:ind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工程名称：</w:t>
      </w:r>
      <w:r>
        <w:rPr>
          <w:rFonts w:hint="eastAsia" w:ascii="宋体" w:hAnsi="宋体" w:cs="宋体"/>
          <w:color w:val="auto"/>
          <w:kern w:val="0"/>
          <w:sz w:val="24"/>
          <w:szCs w:val="20"/>
          <w:highlight w:val="none"/>
          <w:lang w:eastAsia="zh-CN"/>
        </w:rPr>
        <w:t>会理市消防救援大队古城消防站训练场翻修项目（三次）</w:t>
      </w:r>
      <w:r>
        <w:rPr>
          <w:rFonts w:hint="eastAsia" w:ascii="宋体" w:hAnsi="宋体" w:eastAsia="宋体" w:cs="宋体"/>
          <w:color w:val="auto"/>
          <w:kern w:val="0"/>
          <w:sz w:val="24"/>
          <w:szCs w:val="20"/>
          <w:highlight w:val="none"/>
        </w:rPr>
        <w:t>；</w:t>
      </w:r>
    </w:p>
    <w:p w14:paraId="31D76D87">
      <w:pPr>
        <w:suppressAutoHyphens/>
        <w:spacing w:after="50" w:line="360" w:lineRule="auto"/>
        <w:ind w:firstLine="480" w:firstLineChars="200"/>
        <w:rPr>
          <w:rFonts w:hint="eastAsia" w:ascii="宋体" w:hAnsi="宋体" w:eastAsia="宋体" w:cs="宋体"/>
          <w:color w:val="auto"/>
          <w:kern w:val="0"/>
          <w:sz w:val="24"/>
          <w:szCs w:val="20"/>
          <w:highlight w:val="none"/>
        </w:rPr>
      </w:pPr>
      <w:r>
        <w:rPr>
          <w:rFonts w:hint="eastAsia" w:ascii="宋体" w:hAnsi="宋体" w:cs="宋体"/>
          <w:color w:val="auto"/>
          <w:kern w:val="0"/>
          <w:sz w:val="24"/>
          <w:szCs w:val="20"/>
          <w:highlight w:val="none"/>
          <w:lang w:val="en-US" w:eastAsia="zh-CN"/>
        </w:rPr>
        <w:t>施工</w:t>
      </w:r>
      <w:r>
        <w:rPr>
          <w:rFonts w:hint="eastAsia" w:ascii="宋体" w:hAnsi="宋体" w:eastAsia="宋体" w:cs="宋体"/>
          <w:color w:val="auto"/>
          <w:kern w:val="0"/>
          <w:sz w:val="24"/>
          <w:szCs w:val="20"/>
          <w:highlight w:val="none"/>
        </w:rPr>
        <w:t>内容：</w:t>
      </w:r>
      <w:r>
        <w:rPr>
          <w:rFonts w:hint="eastAsia" w:ascii="宋体" w:hAnsi="宋体" w:eastAsia="宋体" w:cs="宋体"/>
          <w:bCs/>
          <w:color w:val="auto"/>
          <w:sz w:val="24"/>
          <w:highlight w:val="none"/>
          <w:lang w:val="en-US" w:eastAsia="zh-CN" w:bidi="ar-SA"/>
        </w:rPr>
        <w:t>详见本项目工程量清单</w:t>
      </w:r>
      <w:r>
        <w:rPr>
          <w:rFonts w:hint="eastAsia" w:ascii="宋体" w:hAnsi="宋体" w:cs="宋体"/>
          <w:bCs/>
          <w:color w:val="auto"/>
          <w:sz w:val="24"/>
          <w:highlight w:val="none"/>
          <w:lang w:val="en-US" w:eastAsia="zh-CN" w:bidi="ar-SA"/>
        </w:rPr>
        <w:t>及图纸</w:t>
      </w:r>
      <w:r>
        <w:rPr>
          <w:rFonts w:hint="eastAsia" w:ascii="宋体" w:hAnsi="宋体" w:eastAsia="宋体" w:cs="宋体"/>
          <w:color w:val="auto"/>
          <w:kern w:val="0"/>
          <w:sz w:val="24"/>
          <w:szCs w:val="20"/>
          <w:highlight w:val="none"/>
        </w:rPr>
        <w:t>。</w:t>
      </w:r>
    </w:p>
    <w:p w14:paraId="49085391">
      <w:pPr>
        <w:spacing w:line="360" w:lineRule="auto"/>
        <w:ind w:firstLine="480" w:firstLineChars="200"/>
        <w:rPr>
          <w:rFonts w:hint="eastAsia" w:ascii="Times New Roman" w:hAnsi="宋体" w:eastAsia="宋体" w:cs="Times New Roman"/>
          <w:color w:val="auto"/>
          <w:kern w:val="0"/>
          <w:sz w:val="24"/>
          <w:szCs w:val="20"/>
          <w:highlight w:val="none"/>
          <w:lang w:val="en-US" w:eastAsia="zh-CN"/>
        </w:rPr>
      </w:pPr>
      <w:r>
        <w:rPr>
          <w:rFonts w:hint="eastAsia" w:ascii="Times New Roman" w:hAnsi="宋体" w:eastAsia="宋体" w:cs="Times New Roman"/>
          <w:color w:val="auto"/>
          <w:kern w:val="0"/>
          <w:sz w:val="24"/>
          <w:szCs w:val="20"/>
          <w:highlight w:val="none"/>
          <w:lang w:val="en-US" w:eastAsia="zh-CN"/>
        </w:rPr>
        <w:t>2、标的名称：</w:t>
      </w:r>
      <w:r>
        <w:rPr>
          <w:rFonts w:hint="eastAsia" w:ascii="宋体" w:hAnsi="宋体" w:cs="宋体"/>
          <w:color w:val="auto"/>
          <w:kern w:val="0"/>
          <w:sz w:val="24"/>
          <w:szCs w:val="20"/>
          <w:highlight w:val="none"/>
          <w:lang w:eastAsia="zh-CN"/>
        </w:rPr>
        <w:t>会理市消防救援大队古城消防站训练场翻修项目（三次）</w:t>
      </w:r>
      <w:r>
        <w:rPr>
          <w:rFonts w:hint="eastAsia" w:ascii="宋体" w:hAnsi="宋体" w:eastAsia="宋体" w:cs="宋体"/>
          <w:color w:val="auto"/>
          <w:kern w:val="0"/>
          <w:sz w:val="24"/>
          <w:szCs w:val="20"/>
          <w:highlight w:val="none"/>
          <w:lang w:eastAsia="zh-CN"/>
        </w:rPr>
        <w:t>。</w:t>
      </w:r>
    </w:p>
    <w:p w14:paraId="258F0F91">
      <w:pPr>
        <w:spacing w:line="360" w:lineRule="auto"/>
        <w:ind w:firstLine="480" w:firstLineChars="200"/>
        <w:rPr>
          <w:rFonts w:hint="eastAsia" w:ascii="Times New Roman" w:hAnsi="宋体" w:eastAsia="宋体" w:cs="Times New Roman"/>
          <w:color w:val="auto"/>
          <w:kern w:val="0"/>
          <w:sz w:val="24"/>
          <w:szCs w:val="20"/>
          <w:highlight w:val="none"/>
        </w:rPr>
      </w:pPr>
      <w:r>
        <w:rPr>
          <w:rFonts w:hint="eastAsia" w:ascii="Times New Roman" w:hAnsi="宋体" w:eastAsia="宋体" w:cs="Times New Roman"/>
          <w:color w:val="auto"/>
          <w:kern w:val="0"/>
          <w:sz w:val="24"/>
          <w:szCs w:val="20"/>
          <w:highlight w:val="none"/>
          <w:lang w:val="en-US" w:eastAsia="zh-CN"/>
        </w:rPr>
        <w:t>3</w:t>
      </w:r>
      <w:r>
        <w:rPr>
          <w:rFonts w:hint="eastAsia" w:ascii="Times New Roman" w:hAnsi="宋体" w:eastAsia="宋体" w:cs="Times New Roman"/>
          <w:color w:val="auto"/>
          <w:kern w:val="0"/>
          <w:sz w:val="24"/>
          <w:szCs w:val="20"/>
          <w:highlight w:val="none"/>
        </w:rPr>
        <w:t>、项目标的对应的中小企业划型标准所属行业：建筑业。</w:t>
      </w:r>
    </w:p>
    <w:p w14:paraId="29917A83">
      <w:pPr>
        <w:spacing w:line="360" w:lineRule="auto"/>
        <w:ind w:firstLine="480" w:firstLineChars="200"/>
        <w:rPr>
          <w:rFonts w:hint="eastAsia" w:ascii="宋体" w:hAnsi="宋体" w:eastAsia="宋体" w:cs="宋体"/>
          <w:b/>
          <w:bCs/>
          <w:color w:val="auto"/>
          <w:kern w:val="0"/>
          <w:sz w:val="28"/>
          <w:szCs w:val="20"/>
          <w:highlight w:val="none"/>
        </w:rPr>
      </w:pPr>
      <w:r>
        <w:rPr>
          <w:rFonts w:hint="eastAsia" w:ascii="Times New Roman" w:hAnsi="宋体" w:eastAsia="宋体" w:cs="Times New Roman"/>
          <w:color w:val="auto"/>
          <w:kern w:val="0"/>
          <w:sz w:val="24"/>
          <w:szCs w:val="20"/>
          <w:highlight w:val="none"/>
          <w:lang w:val="en-US" w:eastAsia="zh-CN"/>
        </w:rPr>
        <w:t>4</w:t>
      </w:r>
      <w:r>
        <w:rPr>
          <w:rFonts w:hint="eastAsia" w:ascii="Times New Roman" w:hAnsi="宋体" w:eastAsia="宋体" w:cs="Times New Roman"/>
          <w:color w:val="auto"/>
          <w:kern w:val="0"/>
          <w:sz w:val="24"/>
          <w:szCs w:val="20"/>
          <w:highlight w:val="none"/>
        </w:rPr>
        <w:t>、项目属性：工程类。</w:t>
      </w:r>
    </w:p>
    <w:p w14:paraId="2678174C">
      <w:pPr>
        <w:spacing w:line="360" w:lineRule="auto"/>
        <w:rPr>
          <w:rFonts w:hint="eastAsia" w:ascii="宋体" w:hAnsi="宋体" w:eastAsia="宋体" w:cs="宋体"/>
          <w:b/>
          <w:bCs/>
          <w:color w:val="auto"/>
          <w:kern w:val="0"/>
          <w:sz w:val="28"/>
          <w:szCs w:val="20"/>
          <w:highlight w:val="none"/>
        </w:rPr>
      </w:pPr>
      <w:r>
        <w:rPr>
          <w:rFonts w:hint="eastAsia" w:ascii="宋体" w:hAnsi="宋体" w:eastAsia="宋体" w:cs="宋体"/>
          <w:b/>
          <w:bCs/>
          <w:color w:val="auto"/>
          <w:kern w:val="0"/>
          <w:sz w:val="28"/>
          <w:szCs w:val="20"/>
          <w:highlight w:val="none"/>
        </w:rPr>
        <w:t>二、项目内容及要求</w:t>
      </w:r>
    </w:p>
    <w:p w14:paraId="58341E6A">
      <w:pPr>
        <w:widowControl w:val="0"/>
        <w:autoSpaceDE w:val="0"/>
        <w:autoSpaceDN w:val="0"/>
        <w:spacing w:after="120" w:line="360" w:lineRule="auto"/>
        <w:ind w:firstLine="480" w:firstLineChars="200"/>
        <w:jc w:val="left"/>
        <w:rPr>
          <w:rFonts w:hint="eastAsia" w:ascii="宋体" w:hAnsi="宋体" w:eastAsia="宋体" w:cs="宋体"/>
          <w:color w:val="auto"/>
          <w:sz w:val="24"/>
          <w:highlight w:val="none"/>
          <w:lang w:val="en-US" w:eastAsia="zh-CN" w:bidi="ar-SA"/>
        </w:rPr>
      </w:pPr>
      <w:r>
        <w:rPr>
          <w:rFonts w:hint="eastAsia" w:ascii="宋体" w:hAnsi="宋体" w:eastAsia="宋体" w:cs="宋体"/>
          <w:bCs/>
          <w:color w:val="auto"/>
          <w:sz w:val="24"/>
          <w:highlight w:val="none"/>
          <w:lang w:val="en-US" w:eastAsia="zh-CN" w:bidi="ar-SA"/>
        </w:rPr>
        <w:t>1、详见本项目工程量清单</w:t>
      </w:r>
      <w:r>
        <w:rPr>
          <w:rFonts w:hint="eastAsia" w:ascii="宋体" w:hAnsi="宋体" w:cs="宋体"/>
          <w:bCs/>
          <w:color w:val="auto"/>
          <w:sz w:val="24"/>
          <w:highlight w:val="none"/>
          <w:lang w:val="en-US" w:eastAsia="zh-CN" w:bidi="ar-SA"/>
        </w:rPr>
        <w:t>及图纸</w:t>
      </w:r>
      <w:r>
        <w:rPr>
          <w:rFonts w:hint="eastAsia" w:ascii="宋体" w:hAnsi="宋体" w:eastAsia="宋体" w:cs="宋体"/>
          <w:color w:val="auto"/>
          <w:sz w:val="24"/>
          <w:highlight w:val="none"/>
          <w:lang w:val="en-US" w:eastAsia="zh-CN" w:bidi="ar-SA"/>
        </w:rPr>
        <w:t>。</w:t>
      </w:r>
    </w:p>
    <w:p w14:paraId="260E0E4F">
      <w:pPr>
        <w:widowControl w:val="0"/>
        <w:spacing w:line="360" w:lineRule="auto"/>
        <w:ind w:firstLine="0" w:firstLineChars="0"/>
        <w:jc w:val="both"/>
        <w:rPr>
          <w:rFonts w:hint="eastAsia" w:ascii="宋体" w:hAnsi="Times New Roman" w:eastAsia="宋体" w:cs="宋体"/>
          <w:b/>
          <w:bCs/>
          <w:color w:val="auto"/>
          <w:sz w:val="28"/>
          <w:szCs w:val="20"/>
          <w:highlight w:val="none"/>
          <w:lang w:val="en-US" w:eastAsia="zh-CN" w:bidi="ar-SA"/>
        </w:rPr>
      </w:pPr>
      <w:r>
        <w:rPr>
          <w:rFonts w:hint="eastAsia" w:ascii="宋体" w:hAnsi="宋体" w:eastAsia="宋体" w:cs="宋体"/>
          <w:b/>
          <w:bCs/>
          <w:color w:val="auto"/>
          <w:sz w:val="28"/>
          <w:szCs w:val="20"/>
          <w:highlight w:val="none"/>
          <w:lang w:val="en-US" w:eastAsia="zh-CN" w:bidi="ar-SA"/>
        </w:rPr>
        <w:t>★</w:t>
      </w:r>
      <w:r>
        <w:rPr>
          <w:rFonts w:hint="eastAsia" w:ascii="宋体" w:hAnsi="Times New Roman" w:eastAsia="宋体" w:cs="宋体"/>
          <w:b/>
          <w:bCs/>
          <w:color w:val="auto"/>
          <w:sz w:val="28"/>
          <w:szCs w:val="20"/>
          <w:highlight w:val="none"/>
          <w:lang w:val="en-US" w:eastAsia="zh-CN" w:bidi="ar-SA"/>
        </w:rPr>
        <w:t>三</w:t>
      </w:r>
      <w:r>
        <w:rPr>
          <w:rFonts w:hint="eastAsia" w:ascii="宋体" w:hAnsi="宋体" w:eastAsia="宋体" w:cs="宋体"/>
          <w:b/>
          <w:bCs/>
          <w:color w:val="auto"/>
          <w:sz w:val="28"/>
          <w:szCs w:val="20"/>
          <w:highlight w:val="none"/>
          <w:lang w:val="en-US" w:eastAsia="zh-CN" w:bidi="ar-SA"/>
        </w:rPr>
        <w:t>、技术及服务要求</w:t>
      </w:r>
      <w:r>
        <w:rPr>
          <w:rFonts w:hint="eastAsia" w:ascii="宋体" w:hAnsi="Times New Roman" w:eastAsia="宋体" w:cs="宋体"/>
          <w:b/>
          <w:bCs/>
          <w:color w:val="auto"/>
          <w:sz w:val="28"/>
          <w:szCs w:val="20"/>
          <w:highlight w:val="none"/>
          <w:lang w:val="en-US" w:eastAsia="zh-CN" w:bidi="ar-SA"/>
        </w:rPr>
        <w:t xml:space="preserve"> </w:t>
      </w:r>
      <w:r>
        <w:rPr>
          <w:rFonts w:hint="eastAsia" w:ascii="宋体" w:hAnsi="宋体" w:eastAsia="宋体" w:cs="宋体"/>
          <w:color w:val="auto"/>
          <w:sz w:val="24"/>
          <w:highlight w:val="none"/>
          <w:lang w:val="en-US" w:eastAsia="zh-CN" w:bidi="ar-SA"/>
        </w:rPr>
        <w:t xml:space="preserve"> </w:t>
      </w:r>
    </w:p>
    <w:p w14:paraId="061B1BBB">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1.供应商针对本项目的施工，必须达到国家及行业现行技术规范标准，符合国家及行业验收合格标准。</w:t>
      </w:r>
    </w:p>
    <w:p w14:paraId="6DFDA217">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施工要求：按采购单位相关要求进行施工，及时到达施工现场，完成指定的搬运、清理及卫生清扫任务，并将建渣及建筑垃圾清运到指定地点，成交人承担与施工相关的安全及文明施工等责任，施工应符合国家现行工程施工验收标准和相关规范，并验收合格。</w:t>
      </w:r>
    </w:p>
    <w:p w14:paraId="2ACF67E4">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（1）施工方需加强施工管理，提高技术水平，确保工程质量，安全施工，节约材料，提高经济效益。</w:t>
      </w:r>
    </w:p>
    <w:p w14:paraId="7D952586">
      <w:pPr>
        <w:pStyle w:val="62"/>
        <w:spacing w:line="360" w:lineRule="auto"/>
        <w:ind w:left="2" w:firstLine="480"/>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（2）施工需用所有工程机械、备品备件由成交人提供。</w:t>
      </w:r>
    </w:p>
    <w:p w14:paraId="20BE6459">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（3）所有施工用材料、工程的质量及技术标准等必须符合国家相关行业标准、规范。</w:t>
      </w:r>
    </w:p>
    <w:p w14:paraId="5E4C1DDD">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（4）本工程所有的原材料、成品、半成品和设备均应符合设计和规范要求，并按相关规定规范执行。</w:t>
      </w:r>
    </w:p>
    <w:p w14:paraId="449FA15A">
      <w:pPr>
        <w:pStyle w:val="62"/>
        <w:spacing w:line="360" w:lineRule="auto"/>
        <w:ind w:left="2" w:firstLine="480"/>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（5）按采购人要求规范标准操作，不得随意变更。</w:t>
      </w:r>
    </w:p>
    <w:p w14:paraId="7E54908E">
      <w:pPr>
        <w:pStyle w:val="62"/>
        <w:spacing w:line="360" w:lineRule="auto"/>
        <w:ind w:left="2" w:firstLine="480"/>
        <w:outlineLvl w:val="3"/>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2.2文明施工、环保要求</w:t>
      </w:r>
    </w:p>
    <w:p w14:paraId="563AF7AF">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（1）在施工现场周围做好围护结构，尽量减小对周围环境的影响，降低事故隐患，做到文明施工。</w:t>
      </w:r>
    </w:p>
    <w:p w14:paraId="5C8B509E">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（2）施工车辆运输，必须有保护员统一指挥，装卸堆放整齐，严禁乱堆、乱放。</w:t>
      </w:r>
    </w:p>
    <w:p w14:paraId="5DC6652B">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（3）路段保护所有清除的废土用加遮盖物的运输车运至指定弃土场，沿线不得将任何废土倒至其路旁和其它不允许的地方。</w:t>
      </w:r>
    </w:p>
    <w:p w14:paraId="68B062AF">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（4）废弃物场应规整，禁止随意堆砌，保证不造成任何水土流失和杜绝污染自然环境事件的发生。</w:t>
      </w:r>
    </w:p>
    <w:p w14:paraId="7F6C8F2A">
      <w:pPr>
        <w:pStyle w:val="62"/>
        <w:spacing w:line="360" w:lineRule="auto"/>
        <w:ind w:left="2" w:firstLine="480"/>
        <w:outlineLvl w:val="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3.针对本项目的其他技术服务要求：</w:t>
      </w:r>
    </w:p>
    <w:p w14:paraId="586B3FC6">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3.1工程主要内容：具体内容详见附件“工程量清单及图纸”等；</w:t>
      </w:r>
    </w:p>
    <w:p w14:paraId="6C99CF1B">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3.2其他技术要求</w:t>
      </w:r>
    </w:p>
    <w:p w14:paraId="4D6E20C6">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（1）所提供的所有货物和服务符合国家现行有关质量标准或者优于国家现行相关行业技术规范（或标准）及国家强制性标准；</w:t>
      </w:r>
    </w:p>
    <w:p w14:paraId="058EC82B">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（2）建设施工过程中所有产品供应商不得以次充好；产品来源渠道必须合法，同时应根据国家有关规定、厂家服务承诺及采购单位的要求做好服务工作。</w:t>
      </w:r>
    </w:p>
    <w:p w14:paraId="218B7F27">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（3）工程质量要求：按工程量清单和相关要求进行施工、竣工和保修服务，工程质量应当达到或优于现行国家行业规范（或行业标准）要求。</w:t>
      </w:r>
    </w:p>
    <w:p w14:paraId="2764D7A7">
      <w:pPr>
        <w:pStyle w:val="62"/>
        <w:spacing w:line="360" w:lineRule="auto"/>
        <w:ind w:left="2" w:firstLine="480"/>
        <w:outlineLvl w:val="3"/>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4.安全要求</w:t>
      </w:r>
    </w:p>
    <w:p w14:paraId="1BA9568E">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（1）成交人须做好施工现场的安全工作，设置必要的警示标志，提醒往来的车辆和行人。道路警示牌的内容必须简洁、准确、科学、完整、醒目，突出视觉效果、展示、引导作用。</w:t>
      </w:r>
    </w:p>
    <w:p w14:paraId="2743CC97">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（2）施工期间，工作人员必须着制式工作服，佩戴安全帽。材料堆码有序，做好交通安全保障措施，维护路口交通安全秩序，避免因交通组织及措施不当，造成责任事故。</w:t>
      </w:r>
    </w:p>
    <w:p w14:paraId="2198A766">
      <w:pPr>
        <w:pStyle w:val="6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本项目自成交之日起至竣工验收合格交付日止，成交人将负责施工场地内的人身安全、财产安全、环境安全、人事纠纷等。因施工过程中造成的直接或间接损失，以及一切安全责任问题均由成交人自行承担。(提供承诺函，格式自拟，未提供承诺函响应文件做无效处理。）</w:t>
      </w:r>
    </w:p>
    <w:p w14:paraId="29F51CEB">
      <w:pPr>
        <w:pStyle w:val="62"/>
        <w:spacing w:line="360" w:lineRule="auto"/>
        <w:ind w:left="2" w:firstLine="480"/>
        <w:outlineLvl w:val="3"/>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5.其他要求</w:t>
      </w:r>
    </w:p>
    <w:p w14:paraId="4CFA4E36">
      <w:pPr>
        <w:pStyle w:val="62"/>
        <w:spacing w:line="360" w:lineRule="auto"/>
        <w:ind w:left="2" w:firstLine="48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（1）不允许拖欠农民工工资,若发生拖欠民工工资情况，采购人有权从成交供应商履约保证金或合同款中扣除，直接支付民工工资；（提供承诺函，格式自拟，未提供承诺函响应文件做无效处理）</w:t>
      </w:r>
    </w:p>
    <w:p w14:paraId="3E9F9C79">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（2）施工现场施工机械、排污(水)、建筑垃圾清理运输等由供应商自行承担，采购人负责配合提供施工用电、用水，费用由施工方承担。</w:t>
      </w:r>
    </w:p>
    <w:p w14:paraId="60011704">
      <w:pPr>
        <w:tabs>
          <w:tab w:val="left" w:pos="0"/>
        </w:tabs>
        <w:spacing w:line="360" w:lineRule="auto"/>
        <w:ind w:firstLine="480" w:firstLineChars="200"/>
        <w:rPr>
          <w:rFonts w:hint="default"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3）培训要求：为保障工程工作顺利开展，落实安全文明施工要求，提升施工人员专业技术水平，成交人在项目实施前组织专业技术人员对施工操作人员进行安全、规范施工的系统培训，确保施工人员的安全、规范施工技术及质量达到本次服务目标。</w:t>
      </w:r>
    </w:p>
    <w:p w14:paraId="5EF20373">
      <w:pPr>
        <w:pStyle w:val="62"/>
        <w:spacing w:line="360" w:lineRule="auto"/>
        <w:ind w:left="2" w:firstLine="480"/>
        <w:outlineLvl w:val="3"/>
        <w:rPr>
          <w:rFonts w:hint="eastAsia" w:ascii="宋体" w:hAnsi="宋体" w:eastAsia="宋体" w:cs="宋体"/>
          <w:color w:val="auto"/>
          <w:sz w:val="24"/>
          <w:szCs w:val="24"/>
          <w:highlight w:val="none"/>
          <w:lang w:val="en-US" w:eastAsia="zh-CN"/>
        </w:rPr>
      </w:pPr>
      <w:bookmarkStart w:id="97" w:name="_Toc31279"/>
      <w:r>
        <w:rPr>
          <w:rFonts w:hint="eastAsia" w:ascii="宋体" w:hAnsi="宋体" w:eastAsia="宋体" w:cs="宋体"/>
          <w:color w:val="auto"/>
          <w:sz w:val="24"/>
          <w:szCs w:val="24"/>
          <w:highlight w:val="none"/>
          <w:lang w:val="en-US" w:eastAsia="zh-CN"/>
        </w:rPr>
        <w:t>6、验收方式：</w:t>
      </w:r>
    </w:p>
    <w:p w14:paraId="4E19D6CB">
      <w:pPr>
        <w:pStyle w:val="62"/>
        <w:spacing w:line="360" w:lineRule="auto"/>
        <w:ind w:left="2" w:firstLine="480"/>
        <w:outlineLvl w:val="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成交供应商与采购</w:t>
      </w:r>
      <w:r>
        <w:rPr>
          <w:rFonts w:hint="eastAsia" w:ascii="宋体" w:hAnsi="宋体" w:eastAsia="宋体" w:cs="宋体"/>
          <w:sz w:val="24"/>
          <w:szCs w:val="24"/>
          <w:highlight w:val="none"/>
          <w:lang w:val="en-US" w:eastAsia="zh-CN"/>
        </w:rPr>
        <w:t>人参照《</w:t>
      </w:r>
      <w:r>
        <w:rPr>
          <w:rFonts w:hint="eastAsia" w:ascii="宋体" w:hAnsi="宋体" w:eastAsia="宋体" w:cs="宋体"/>
          <w:sz w:val="24"/>
          <w:szCs w:val="24"/>
          <w:lang w:val="en-US" w:eastAsia="zh-CN"/>
        </w:rPr>
        <w:t>财政部关于进一步加强政府采购需求和履约验收管理的指导意见》（财库〔2016〕205号），并结合本竞争性磋商文件的要求、响应文件及磋商时的承诺进行验收。</w:t>
      </w:r>
    </w:p>
    <w:p w14:paraId="240D6F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7、</w:t>
      </w:r>
      <w:r>
        <w:rPr>
          <w:rFonts w:hint="eastAsia" w:ascii="宋体" w:hAnsi="宋体" w:eastAsia="宋体" w:cs="宋体"/>
          <w:sz w:val="24"/>
          <w:szCs w:val="24"/>
          <w:lang w:val="en-US" w:eastAsia="zh-CN"/>
        </w:rPr>
        <w:t>本项目施工和验收均应严格按照相关现行国家规范及行业标准进行，确保工程质量达到合格标准。材料必须为国标正品并符合环保要求，国家有特殊要求的应符合相应规定。主要材料提供材质合格证，经采购人认可后方能使用，否则视为采用了不合格产品且视为违约。</w:t>
      </w:r>
    </w:p>
    <w:p w14:paraId="1C58B5E2">
      <w:pPr>
        <w:pStyle w:val="62"/>
        <w:spacing w:line="360" w:lineRule="auto"/>
        <w:ind w:left="2" w:firstLine="480"/>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lang w:val="en-US" w:eastAsia="zh-CN"/>
        </w:rPr>
        <w:t>8、成交供应商须保证在本项目中使用的任何产品和服务（包括部分使用），不会产生因第三方提出侵犯其专利权、商标权或其它知识产权而引起的法律和经济纠纷，如因专利权、商标权或其它知识产权而引起法律和经济纠纷，由成交供应商承担所有相关责任。</w:t>
      </w:r>
    </w:p>
    <w:p w14:paraId="5D64C84F">
      <w:pPr>
        <w:pStyle w:val="62"/>
        <w:spacing w:line="360" w:lineRule="auto"/>
        <w:ind w:left="2" w:firstLine="48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auto"/>
          <w:sz w:val="24"/>
          <w:szCs w:val="24"/>
          <w:highlight w:val="none"/>
          <w:lang w:val="en-US" w:eastAsia="zh-CN"/>
        </w:rPr>
        <w:t>9、项目负责人或技术负责人无在岗项目要求：目前未在其他项目上任职，或虽在其他项目上任职但本项目成交后能够从该项目撤离。（提供承诺函，格式</w:t>
      </w:r>
      <w:r>
        <w:rPr>
          <w:rFonts w:hint="eastAsia" w:ascii="宋体" w:hAnsi="宋体" w:eastAsia="宋体" w:cs="宋体"/>
          <w:b/>
          <w:bCs/>
          <w:color w:val="000000"/>
          <w:sz w:val="24"/>
          <w:szCs w:val="24"/>
          <w:highlight w:val="none"/>
          <w:lang w:val="en-US" w:eastAsia="zh-CN"/>
        </w:rPr>
        <w:t>自拟，未提供承诺函响应文件做无效处理。）</w:t>
      </w:r>
    </w:p>
    <w:p w14:paraId="4CF3B04F">
      <w:pPr>
        <w:pStyle w:val="62"/>
        <w:spacing w:line="360" w:lineRule="auto"/>
        <w:ind w:left="2" w:firstLine="480"/>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10、报价要求：本项目为固定总价，供应商根据控制价清单报价即可。（不可竞争费用不可下浮）</w:t>
      </w:r>
    </w:p>
    <w:p w14:paraId="7B089B38">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宋体" w:hAnsi="宋体" w:eastAsia="宋体" w:cs="宋体"/>
          <w:b/>
          <w:bCs/>
          <w:color w:val="000000"/>
          <w:sz w:val="24"/>
          <w:szCs w:val="24"/>
          <w:highlight w:val="none"/>
          <w:lang w:val="en-US" w:eastAsia="zh-CN"/>
        </w:rPr>
        <w:t>11、强制节能产品的使用：按现行节能（节水）产品品目清单中要求强制使用的节能（节水）产品，应使用经认证的节能（节水）产品，并在磋商响应文件中提供国家确定的认证机构的认证证书复印件并加盖供应商鲜章。</w:t>
      </w:r>
      <w:r>
        <w:rPr>
          <w:rFonts w:hint="eastAsia" w:ascii="宋体" w:hAnsi="宋体" w:eastAsia="宋体" w:cs="宋体"/>
          <w:b/>
          <w:bCs/>
          <w:color w:val="000000"/>
          <w:sz w:val="24"/>
          <w:szCs w:val="24"/>
          <w:highlight w:val="none"/>
          <w:lang w:val="en-US" w:eastAsia="zh-CN"/>
        </w:rPr>
        <w:br w:type="textWrapping"/>
      </w:r>
      <w:r>
        <w:rPr>
          <w:rFonts w:hint="eastAsia" w:ascii="宋体" w:hAnsi="宋体" w:eastAsia="宋体" w:cs="宋体"/>
          <w:b/>
          <w:bCs/>
          <w:color w:val="000000"/>
          <w:sz w:val="24"/>
          <w:szCs w:val="24"/>
          <w:highlight w:val="none"/>
          <w:lang w:val="en-US" w:eastAsia="zh-CN"/>
        </w:rPr>
        <w:t xml:space="preserve">    12、项目负责人具有建筑工程二级及以上建造师资格和有效的安全生产考核合格证B证；技术负责人具有建筑类中级及以上职称（提供证书复印件）。</w:t>
      </w:r>
    </w:p>
    <w:p w14:paraId="6734BE25">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before="0" w:beforeAutospacing="0" w:after="0" w:afterAutospacing="0" w:line="360" w:lineRule="auto"/>
        <w:jc w:val="left"/>
        <w:textAlignment w:val="auto"/>
        <w:outlineLvl w:val="0"/>
        <w:rPr>
          <w:rFonts w:hint="eastAsia" w:ascii="宋体" w:hAnsi="宋体" w:eastAsia="宋体" w:cs="宋体"/>
          <w:b w:val="0"/>
          <w:bCs w:val="0"/>
          <w:i w:val="0"/>
          <w:iCs w:val="0"/>
          <w:color w:val="auto"/>
          <w:kern w:val="0"/>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注意：1、本项目涉及企业资质、产品认证、人员执业资格等描述与国家最新要求不一致时以最新要求为准。</w:t>
      </w:r>
    </w:p>
    <w:p w14:paraId="18F427CD">
      <w:pPr>
        <w:suppressAutoHyphens/>
        <w:snapToGrid w:val="0"/>
        <w:spacing w:line="360" w:lineRule="auto"/>
        <w:outlineLvl w:val="0"/>
        <w:rPr>
          <w:rFonts w:hint="eastAsia" w:ascii="宋体" w:hAnsi="宋体" w:eastAsia="宋体" w:cs="宋体"/>
          <w:b/>
          <w:bCs/>
          <w:color w:val="auto"/>
          <w:kern w:val="0"/>
          <w:sz w:val="28"/>
          <w:szCs w:val="20"/>
          <w:highlight w:val="none"/>
        </w:rPr>
      </w:pPr>
      <w:bookmarkStart w:id="98" w:name="_Toc26595"/>
      <w:bookmarkStart w:id="99" w:name="_Toc10212"/>
      <w:r>
        <w:rPr>
          <w:rFonts w:hint="eastAsia" w:ascii="宋体" w:hAnsi="宋体" w:cs="宋体"/>
          <w:b/>
          <w:bCs/>
          <w:color w:val="auto"/>
          <w:kern w:val="0"/>
          <w:sz w:val="28"/>
          <w:szCs w:val="20"/>
          <w:highlight w:val="none"/>
          <w:lang w:val="en-US" w:eastAsia="zh-CN"/>
        </w:rPr>
        <w:t>四</w:t>
      </w:r>
      <w:r>
        <w:rPr>
          <w:rFonts w:hint="eastAsia" w:ascii="宋体" w:hAnsi="宋体" w:eastAsia="宋体" w:cs="宋体"/>
          <w:b/>
          <w:bCs/>
          <w:color w:val="auto"/>
          <w:kern w:val="0"/>
          <w:sz w:val="28"/>
          <w:szCs w:val="20"/>
          <w:highlight w:val="none"/>
        </w:rPr>
        <w:t>、报价要求</w:t>
      </w:r>
      <w:bookmarkEnd w:id="97"/>
      <w:bookmarkEnd w:id="98"/>
      <w:bookmarkEnd w:id="99"/>
      <w:r>
        <w:rPr>
          <w:rFonts w:hint="eastAsia" w:ascii="宋体" w:hAnsi="宋体" w:eastAsia="宋体" w:cs="宋体"/>
          <w:b/>
          <w:bCs/>
          <w:color w:val="auto"/>
          <w:kern w:val="0"/>
          <w:sz w:val="28"/>
          <w:szCs w:val="20"/>
          <w:highlight w:val="none"/>
        </w:rPr>
        <w:t xml:space="preserve"> </w:t>
      </w:r>
    </w:p>
    <w:p w14:paraId="3A0A8AA2">
      <w:pPr>
        <w:suppressAutoHyphens/>
        <w:spacing w:after="50" w:line="360" w:lineRule="auto"/>
        <w:ind w:firstLine="480" w:firstLineChars="200"/>
        <w:rPr>
          <w:rFonts w:hint="eastAsia" w:ascii="宋体" w:hAnsi="宋体" w:eastAsia="宋体" w:cs="宋体"/>
          <w:color w:val="auto"/>
          <w:kern w:val="0"/>
          <w:sz w:val="24"/>
          <w:szCs w:val="20"/>
          <w:highlight w:val="none"/>
        </w:rPr>
      </w:pPr>
      <w:r>
        <w:rPr>
          <w:rFonts w:hint="eastAsia" w:ascii="宋体" w:hAnsi="宋体" w:eastAsia="宋体" w:cs="Times New Roman"/>
          <w:color w:val="auto"/>
          <w:kern w:val="0"/>
          <w:sz w:val="24"/>
          <w:szCs w:val="20"/>
          <w:highlight w:val="none"/>
        </w:rPr>
        <w:t>1、</w:t>
      </w:r>
      <w:r>
        <w:rPr>
          <w:rFonts w:ascii="宋体" w:hAnsi="宋体" w:eastAsia="宋体" w:cs="Times New Roman"/>
          <w:color w:val="auto"/>
          <w:kern w:val="0"/>
          <w:sz w:val="24"/>
          <w:szCs w:val="20"/>
          <w:highlight w:val="none"/>
        </w:rPr>
        <w:t>本项目为</w:t>
      </w:r>
      <w:r>
        <w:rPr>
          <w:rFonts w:hint="eastAsia" w:ascii="宋体" w:hAnsi="宋体" w:eastAsia="宋体" w:cs="Times New Roman"/>
          <w:color w:val="auto"/>
          <w:kern w:val="0"/>
          <w:sz w:val="24"/>
          <w:szCs w:val="20"/>
          <w:highlight w:val="none"/>
        </w:rPr>
        <w:t>工程</w:t>
      </w:r>
      <w:r>
        <w:rPr>
          <w:rFonts w:ascii="宋体" w:hAnsi="宋体" w:eastAsia="宋体" w:cs="Times New Roman"/>
          <w:color w:val="auto"/>
          <w:kern w:val="0"/>
          <w:sz w:val="24"/>
          <w:szCs w:val="20"/>
          <w:highlight w:val="none"/>
        </w:rPr>
        <w:t>项目，</w:t>
      </w:r>
      <w:r>
        <w:rPr>
          <w:rFonts w:hint="eastAsia" w:ascii="宋体" w:hAnsi="宋体" w:cs="Times New Roman"/>
          <w:color w:val="auto"/>
          <w:kern w:val="0"/>
          <w:sz w:val="24"/>
          <w:szCs w:val="20"/>
          <w:highlight w:val="none"/>
          <w:lang w:val="en-US" w:eastAsia="zh-CN"/>
        </w:rPr>
        <w:t>响应</w:t>
      </w:r>
      <w:r>
        <w:rPr>
          <w:rFonts w:ascii="宋体" w:hAnsi="宋体" w:eastAsia="宋体" w:cs="Times New Roman"/>
          <w:color w:val="auto"/>
          <w:kern w:val="0"/>
          <w:sz w:val="24"/>
          <w:szCs w:val="20"/>
          <w:highlight w:val="none"/>
        </w:rPr>
        <w:t>报价是履行合同的最终价格，</w:t>
      </w:r>
      <w:r>
        <w:rPr>
          <w:rFonts w:hint="eastAsia" w:ascii="宋体" w:hAnsi="宋体" w:eastAsia="宋体" w:cs="宋体"/>
          <w:color w:val="auto"/>
          <w:kern w:val="0"/>
          <w:sz w:val="24"/>
          <w:szCs w:val="24"/>
          <w:highlight w:val="none"/>
          <w:lang w:val="en-US" w:eastAsia="zh-CN" w:bidi="ar"/>
        </w:rPr>
        <w:t>包括但不限于项目实施、货物运输、技术指导、保险、材料损耗和设备折旧成本、安装、调试和维护成本、投入项目人员的工资、福利、社保等人工成本，企业税赋和财务成本，以及与项目建设有关的其他费用</w:t>
      </w:r>
      <w:r>
        <w:rPr>
          <w:rFonts w:ascii="宋体" w:hAnsi="宋体" w:eastAsia="宋体" w:cs="Times New Roman"/>
          <w:color w:val="auto"/>
          <w:kern w:val="0"/>
          <w:sz w:val="24"/>
          <w:szCs w:val="20"/>
          <w:highlight w:val="none"/>
        </w:rPr>
        <w:t>，采购人不再支付任何费用；</w:t>
      </w:r>
      <w:r>
        <w:rPr>
          <w:rFonts w:hint="eastAsia" w:ascii="宋体" w:hAnsi="宋体" w:cs="Times New Roman"/>
          <w:color w:val="auto"/>
          <w:kern w:val="0"/>
          <w:sz w:val="24"/>
          <w:szCs w:val="20"/>
          <w:highlight w:val="none"/>
          <w:lang w:val="en-US" w:eastAsia="zh-CN"/>
        </w:rPr>
        <w:t>响应</w:t>
      </w:r>
      <w:r>
        <w:rPr>
          <w:rFonts w:ascii="宋体" w:hAnsi="宋体" w:eastAsia="宋体" w:cs="Times New Roman"/>
          <w:color w:val="auto"/>
          <w:kern w:val="0"/>
          <w:sz w:val="24"/>
          <w:szCs w:val="20"/>
          <w:highlight w:val="none"/>
        </w:rPr>
        <w:t>报价估算错误等引起的风险由</w:t>
      </w:r>
      <w:r>
        <w:rPr>
          <w:rFonts w:hint="eastAsia" w:ascii="宋体" w:hAnsi="宋体" w:eastAsia="宋体" w:cs="Times New Roman"/>
          <w:color w:val="auto"/>
          <w:kern w:val="0"/>
          <w:sz w:val="24"/>
          <w:szCs w:val="20"/>
          <w:highlight w:val="none"/>
          <w:lang w:eastAsia="zh-CN"/>
        </w:rPr>
        <w:t>供应商</w:t>
      </w:r>
      <w:r>
        <w:rPr>
          <w:rFonts w:ascii="宋体" w:hAnsi="宋体" w:eastAsia="宋体" w:cs="Times New Roman"/>
          <w:color w:val="auto"/>
          <w:kern w:val="0"/>
          <w:sz w:val="24"/>
          <w:szCs w:val="20"/>
          <w:highlight w:val="none"/>
        </w:rPr>
        <w:t>自行承担。</w:t>
      </w:r>
    </w:p>
    <w:p w14:paraId="5A4BF4F6">
      <w:pPr>
        <w:spacing w:after="50" w:line="360" w:lineRule="auto"/>
        <w:ind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Times New Roman" w:hAnsi="宋体" w:eastAsia="宋体" w:cs="宋体"/>
          <w:color w:val="auto"/>
          <w:kern w:val="0"/>
          <w:sz w:val="24"/>
          <w:szCs w:val="20"/>
          <w:highlight w:val="none"/>
        </w:rPr>
        <w:t>、</w:t>
      </w:r>
      <w:r>
        <w:rPr>
          <w:rFonts w:hint="eastAsia" w:ascii="Times New Roman" w:hAnsi="宋体" w:eastAsia="宋体" w:cs="宋体"/>
          <w:color w:val="auto"/>
          <w:kern w:val="0"/>
          <w:sz w:val="24"/>
          <w:szCs w:val="20"/>
          <w:highlight w:val="none"/>
          <w:lang w:val="en-US" w:eastAsia="zh-CN"/>
        </w:rPr>
        <w:t>预算控制价</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eastAsia="zh-CN"/>
        </w:rPr>
        <w:t>181697.27元（其中安全文明施工费</w:t>
      </w:r>
      <w:r>
        <w:rPr>
          <w:rFonts w:hint="eastAsia" w:ascii="宋体" w:hAnsi="宋体" w:eastAsia="宋体" w:cs="宋体"/>
          <w:color w:val="auto"/>
          <w:kern w:val="0"/>
          <w:sz w:val="24"/>
          <w:szCs w:val="20"/>
          <w:highlight w:val="none"/>
          <w:lang w:val="en-US" w:eastAsia="zh-CN"/>
        </w:rPr>
        <w:t>1488.07</w:t>
      </w:r>
      <w:r>
        <w:rPr>
          <w:rFonts w:hint="eastAsia" w:ascii="宋体" w:hAnsi="宋体" w:cs="宋体"/>
          <w:color w:val="auto"/>
          <w:kern w:val="0"/>
          <w:sz w:val="24"/>
          <w:szCs w:val="20"/>
          <w:highlight w:val="none"/>
          <w:lang w:val="en-US" w:eastAsia="zh-CN"/>
        </w:rPr>
        <w:t>元</w:t>
      </w:r>
      <w:r>
        <w:rPr>
          <w:rFonts w:hint="eastAsia" w:ascii="宋体" w:hAnsi="宋体" w:eastAsia="宋体" w:cs="宋体"/>
          <w:color w:val="auto"/>
          <w:kern w:val="0"/>
          <w:sz w:val="24"/>
          <w:szCs w:val="20"/>
          <w:highlight w:val="none"/>
          <w:lang w:eastAsia="zh-CN"/>
        </w:rPr>
        <w:t>，规费</w:t>
      </w:r>
      <w:r>
        <w:rPr>
          <w:rFonts w:hint="eastAsia" w:ascii="宋体" w:hAnsi="宋体" w:eastAsia="宋体" w:cs="宋体"/>
          <w:color w:val="auto"/>
          <w:kern w:val="0"/>
          <w:sz w:val="24"/>
          <w:szCs w:val="20"/>
          <w:highlight w:val="none"/>
          <w:lang w:val="en-US" w:eastAsia="zh-CN"/>
        </w:rPr>
        <w:t>2095.06</w:t>
      </w:r>
      <w:r>
        <w:rPr>
          <w:rFonts w:hint="eastAsia" w:ascii="宋体" w:hAnsi="宋体" w:cs="宋体"/>
          <w:color w:val="auto"/>
          <w:kern w:val="0"/>
          <w:sz w:val="24"/>
          <w:szCs w:val="20"/>
          <w:highlight w:val="none"/>
          <w:lang w:val="en-US" w:eastAsia="zh-CN"/>
        </w:rPr>
        <w:t>元</w:t>
      </w:r>
      <w:r>
        <w:rPr>
          <w:rFonts w:hint="eastAsia" w:ascii="宋体" w:hAnsi="宋体" w:eastAsia="宋体" w:cs="宋体"/>
          <w:color w:val="auto"/>
          <w:kern w:val="0"/>
          <w:sz w:val="24"/>
          <w:szCs w:val="20"/>
          <w:highlight w:val="none"/>
          <w:lang w:eastAsia="zh-CN"/>
        </w:rPr>
        <w:t>）</w:t>
      </w:r>
      <w:r>
        <w:rPr>
          <w:rFonts w:hint="eastAsia" w:ascii="宋体" w:hAnsi="宋体" w:cs="宋体"/>
          <w:color w:val="auto"/>
          <w:kern w:val="0"/>
          <w:sz w:val="24"/>
          <w:szCs w:val="20"/>
          <w:highlight w:val="none"/>
          <w:lang w:eastAsia="zh-CN"/>
        </w:rPr>
        <w:t>，</w:t>
      </w:r>
      <w:r>
        <w:rPr>
          <w:rFonts w:hint="eastAsia" w:ascii="宋体" w:hAnsi="宋体" w:eastAsia="宋体" w:cs="宋体"/>
          <w:color w:val="auto"/>
          <w:kern w:val="0"/>
          <w:sz w:val="24"/>
          <w:szCs w:val="20"/>
          <w:highlight w:val="none"/>
          <w:lang w:eastAsia="zh-CN"/>
        </w:rPr>
        <w:t>供应商</w:t>
      </w:r>
      <w:r>
        <w:rPr>
          <w:rFonts w:hint="eastAsia" w:ascii="宋体" w:hAnsi="宋体" w:eastAsia="宋体" w:cs="宋体"/>
          <w:color w:val="auto"/>
          <w:kern w:val="0"/>
          <w:sz w:val="24"/>
          <w:szCs w:val="20"/>
          <w:highlight w:val="none"/>
        </w:rPr>
        <w:t>报价需符合</w:t>
      </w:r>
      <w:r>
        <w:rPr>
          <w:rFonts w:hint="eastAsia" w:ascii="宋体" w:hAnsi="宋体" w:cs="宋体"/>
          <w:color w:val="auto"/>
          <w:kern w:val="0"/>
          <w:sz w:val="24"/>
          <w:szCs w:val="20"/>
          <w:highlight w:val="none"/>
          <w:lang w:val="en-US" w:eastAsia="zh-CN"/>
        </w:rPr>
        <w:t>采购预算</w:t>
      </w:r>
      <w:r>
        <w:rPr>
          <w:rFonts w:hint="eastAsia" w:ascii="宋体" w:hAnsi="宋体" w:eastAsia="宋体" w:cs="宋体"/>
          <w:color w:val="auto"/>
          <w:kern w:val="0"/>
          <w:sz w:val="24"/>
          <w:szCs w:val="20"/>
          <w:highlight w:val="none"/>
        </w:rPr>
        <w:t>要求</w:t>
      </w:r>
      <w:r>
        <w:rPr>
          <w:rFonts w:hint="eastAsia" w:ascii="宋体" w:hAnsi="宋体" w:eastAsia="宋体" w:cs="宋体"/>
          <w:color w:val="auto"/>
          <w:kern w:val="0"/>
          <w:sz w:val="24"/>
          <w:szCs w:val="20"/>
          <w:highlight w:val="none"/>
          <w:lang w:val="en-US" w:eastAsia="zh-CN"/>
        </w:rPr>
        <w:t>报总价</w:t>
      </w:r>
      <w:r>
        <w:rPr>
          <w:rFonts w:hint="eastAsia" w:ascii="宋体" w:hAnsi="宋体" w:eastAsia="宋体" w:cs="宋体"/>
          <w:color w:val="auto"/>
          <w:kern w:val="0"/>
          <w:sz w:val="24"/>
          <w:szCs w:val="20"/>
          <w:highlight w:val="none"/>
        </w:rPr>
        <w:t>，超出</w:t>
      </w:r>
      <w:r>
        <w:rPr>
          <w:rFonts w:hint="eastAsia" w:ascii="宋体" w:hAnsi="宋体" w:cs="宋体"/>
          <w:color w:val="auto"/>
          <w:kern w:val="0"/>
          <w:sz w:val="24"/>
          <w:szCs w:val="20"/>
          <w:highlight w:val="none"/>
          <w:lang w:val="en-US" w:eastAsia="zh-CN"/>
        </w:rPr>
        <w:t>采购预算</w:t>
      </w:r>
      <w:r>
        <w:rPr>
          <w:rFonts w:hint="eastAsia" w:ascii="宋体" w:hAnsi="宋体" w:eastAsia="宋体" w:cs="宋体"/>
          <w:color w:val="auto"/>
          <w:kern w:val="0"/>
          <w:sz w:val="24"/>
          <w:szCs w:val="20"/>
          <w:highlight w:val="none"/>
        </w:rPr>
        <w:t>的报价为无效</w:t>
      </w:r>
      <w:r>
        <w:rPr>
          <w:rFonts w:hint="eastAsia" w:ascii="宋体" w:hAnsi="宋体" w:cs="宋体"/>
          <w:color w:val="auto"/>
          <w:kern w:val="0"/>
          <w:sz w:val="24"/>
          <w:szCs w:val="20"/>
          <w:highlight w:val="none"/>
          <w:lang w:val="en-US" w:eastAsia="zh-CN"/>
        </w:rPr>
        <w:t>响应</w:t>
      </w:r>
      <w:r>
        <w:rPr>
          <w:rFonts w:hint="eastAsia" w:ascii="宋体" w:hAnsi="宋体" w:eastAsia="宋体" w:cs="宋体"/>
          <w:color w:val="auto"/>
          <w:kern w:val="0"/>
          <w:sz w:val="24"/>
          <w:szCs w:val="20"/>
          <w:highlight w:val="none"/>
        </w:rPr>
        <w:t>。</w:t>
      </w:r>
    </w:p>
    <w:p w14:paraId="64C4AB38">
      <w:pPr>
        <w:spacing w:after="50" w:line="360" w:lineRule="auto"/>
        <w:ind w:firstLine="480" w:firstLineChars="200"/>
        <w:rPr>
          <w:rFonts w:hint="eastAsia" w:ascii="宋体" w:hAnsi="宋体" w:eastAsia="宋体" w:cs="宋体"/>
          <w:b/>
          <w:bCs/>
          <w:color w:val="auto"/>
          <w:kern w:val="0"/>
          <w:sz w:val="24"/>
          <w:szCs w:val="20"/>
          <w:highlight w:val="none"/>
          <w:lang w:bidi="ar"/>
        </w:rPr>
      </w:pPr>
      <w:r>
        <w:rPr>
          <w:rFonts w:hint="eastAsia" w:ascii="宋体" w:hAnsi="宋体" w:eastAsia="宋体" w:cs="宋体"/>
          <w:b/>
          <w:bCs/>
          <w:color w:val="auto"/>
          <w:kern w:val="0"/>
          <w:sz w:val="24"/>
          <w:szCs w:val="20"/>
          <w:highlight w:val="none"/>
          <w:lang w:bidi="ar"/>
        </w:rPr>
        <w:t>3、报价方式：首轮报价</w:t>
      </w:r>
      <w:r>
        <w:rPr>
          <w:rFonts w:hint="eastAsia" w:ascii="宋体" w:hAnsi="宋体" w:eastAsia="宋体" w:cs="宋体"/>
          <w:b/>
          <w:bCs/>
          <w:color w:val="auto"/>
          <w:kern w:val="0"/>
          <w:sz w:val="24"/>
          <w:szCs w:val="20"/>
          <w:highlight w:val="none"/>
          <w:lang w:val="en-US" w:eastAsia="zh-CN" w:bidi="ar"/>
        </w:rPr>
        <w:t>以清单的形式</w:t>
      </w:r>
      <w:r>
        <w:rPr>
          <w:rFonts w:hint="eastAsia" w:ascii="宋体" w:hAnsi="宋体" w:eastAsia="宋体" w:cs="宋体"/>
          <w:b/>
          <w:bCs/>
          <w:color w:val="auto"/>
          <w:kern w:val="0"/>
          <w:sz w:val="24"/>
          <w:szCs w:val="20"/>
          <w:highlight w:val="none"/>
          <w:lang w:eastAsia="zh-CN" w:bidi="ar"/>
        </w:rPr>
        <w:t>进行</w:t>
      </w:r>
      <w:r>
        <w:rPr>
          <w:rFonts w:hint="eastAsia" w:ascii="宋体" w:hAnsi="宋体" w:eastAsia="宋体" w:cs="宋体"/>
          <w:b/>
          <w:bCs/>
          <w:color w:val="auto"/>
          <w:kern w:val="0"/>
          <w:sz w:val="24"/>
          <w:szCs w:val="20"/>
          <w:highlight w:val="none"/>
          <w:lang w:bidi="ar"/>
        </w:rPr>
        <w:t>报价，</w:t>
      </w:r>
      <w:r>
        <w:rPr>
          <w:rFonts w:hint="eastAsia" w:ascii="宋体" w:hAnsi="宋体" w:eastAsia="宋体" w:cs="宋体"/>
          <w:b/>
          <w:bCs/>
          <w:color w:val="auto"/>
          <w:kern w:val="0"/>
          <w:sz w:val="24"/>
          <w:szCs w:val="20"/>
          <w:highlight w:val="none"/>
          <w:lang w:val="en-US" w:eastAsia="zh-CN" w:bidi="ar"/>
        </w:rPr>
        <w:t>次轮报价下浮后报总价且不得高于上轮报价（不可竞争费用不得下浮）。</w:t>
      </w:r>
    </w:p>
    <w:p w14:paraId="0F7A1D54">
      <w:pPr>
        <w:widowControl w:val="0"/>
        <w:autoSpaceDE w:val="0"/>
        <w:autoSpaceDN w:val="0"/>
        <w:spacing w:line="360" w:lineRule="auto"/>
        <w:rPr>
          <w:rFonts w:hint="eastAsia" w:ascii="宋体" w:hAnsi="宋体" w:eastAsia="宋体" w:cs="宋体"/>
          <w:b/>
          <w:bCs/>
          <w:color w:val="auto"/>
          <w:sz w:val="24"/>
          <w:szCs w:val="22"/>
          <w:highlight w:val="none"/>
          <w:lang w:val="en-US" w:eastAsia="zh-CN" w:bidi="ar-SA"/>
        </w:rPr>
      </w:pPr>
    </w:p>
    <w:p w14:paraId="48C21E3A">
      <w:pPr>
        <w:keepNext w:val="0"/>
        <w:keepLines w:val="0"/>
        <w:pageBreakBefore w:val="0"/>
        <w:widowControl w:val="0"/>
        <w:kinsoku/>
        <w:wordWrap w:val="0"/>
        <w:overflowPunct/>
        <w:topLinePunct w:val="0"/>
        <w:autoSpaceDE w:val="0"/>
        <w:autoSpaceDN w:val="0"/>
        <w:bidi w:val="0"/>
        <w:adjustRightInd/>
        <w:snapToGrid/>
        <w:spacing w:line="360" w:lineRule="auto"/>
        <w:textAlignment w:val="auto"/>
        <w:rPr>
          <w:rFonts w:hint="eastAsia" w:ascii="宋体" w:hAnsi="宋体" w:eastAsia="宋体" w:cs="宋体"/>
          <w:b/>
          <w:bCs/>
          <w:color w:val="auto"/>
          <w:sz w:val="24"/>
          <w:szCs w:val="22"/>
          <w:highlight w:val="none"/>
          <w:lang w:val="en-US" w:eastAsia="zh-CN" w:bidi="ar-SA"/>
        </w:rPr>
      </w:pPr>
      <w:r>
        <w:rPr>
          <w:rFonts w:hint="eastAsia" w:ascii="宋体" w:hAnsi="宋体" w:eastAsia="宋体" w:cs="宋体"/>
          <w:b/>
          <w:bCs/>
          <w:color w:val="auto"/>
          <w:sz w:val="24"/>
          <w:szCs w:val="22"/>
          <w:highlight w:val="none"/>
          <w:lang w:val="en-US" w:eastAsia="zh-CN" w:bidi="ar-SA"/>
        </w:rPr>
        <w:t>注：</w:t>
      </w:r>
      <w:r>
        <w:rPr>
          <w:rFonts w:hint="eastAsia" w:ascii="宋体" w:hAnsi="宋体" w:cs="宋体"/>
          <w:b/>
          <w:bCs/>
          <w:color w:val="auto"/>
          <w:sz w:val="24"/>
          <w:szCs w:val="22"/>
          <w:highlight w:val="none"/>
          <w:lang w:val="en-US" w:eastAsia="zh-CN" w:bidi="ar-SA"/>
        </w:rPr>
        <w:t>1、</w:t>
      </w:r>
      <w:r>
        <w:rPr>
          <w:rFonts w:hint="eastAsia" w:ascii="宋体" w:hAnsi="宋体" w:eastAsia="宋体" w:cs="宋体"/>
          <w:b/>
          <w:bCs/>
          <w:color w:val="auto"/>
          <w:sz w:val="24"/>
          <w:szCs w:val="22"/>
          <w:highlight w:val="none"/>
          <w:lang w:val="en-US" w:eastAsia="zh-CN" w:bidi="ar-SA"/>
        </w:rPr>
        <w:t>本项涉及</w:t>
      </w:r>
      <w:r>
        <w:rPr>
          <w:rFonts w:hint="eastAsia" w:ascii="宋体" w:hAnsi="宋体" w:cs="宋体"/>
          <w:b/>
          <w:bCs/>
          <w:color w:val="auto"/>
          <w:sz w:val="24"/>
          <w:szCs w:val="22"/>
          <w:highlight w:val="none"/>
          <w:lang w:val="en-US" w:eastAsia="zh-CN" w:bidi="ar-SA"/>
        </w:rPr>
        <w:t>的</w:t>
      </w:r>
      <w:r>
        <w:rPr>
          <w:rFonts w:hint="eastAsia" w:ascii="宋体" w:hAnsi="宋体" w:eastAsia="宋体" w:cs="宋体"/>
          <w:b/>
          <w:bCs/>
          <w:color w:val="auto"/>
          <w:sz w:val="24"/>
          <w:szCs w:val="22"/>
          <w:highlight w:val="none"/>
          <w:lang w:val="en-US" w:eastAsia="zh-CN" w:bidi="ar-SA"/>
        </w:rPr>
        <w:t>政府强制采购节能产品</w:t>
      </w:r>
      <w:r>
        <w:rPr>
          <w:rFonts w:hint="eastAsia" w:ascii="宋体" w:hAnsi="宋体" w:cs="宋体"/>
          <w:b/>
          <w:bCs/>
          <w:color w:val="auto"/>
          <w:sz w:val="24"/>
          <w:szCs w:val="22"/>
          <w:highlight w:val="none"/>
          <w:lang w:val="en-US" w:eastAsia="zh-CN" w:bidi="ar-SA"/>
        </w:rPr>
        <w:t>有：</w:t>
      </w:r>
      <w:r>
        <w:rPr>
          <w:rFonts w:hint="eastAsia" w:ascii="宋体" w:hAnsi="宋体" w:cs="宋体"/>
          <w:b/>
          <w:bCs/>
          <w:color w:val="auto"/>
          <w:sz w:val="24"/>
          <w:szCs w:val="22"/>
          <w:highlight w:val="none"/>
          <w:u w:val="single"/>
          <w:lang w:val="en-US" w:eastAsia="zh-CN" w:bidi="ar-SA"/>
        </w:rPr>
        <w:t xml:space="preserve"> </w:t>
      </w:r>
      <w:r>
        <w:rPr>
          <w:rFonts w:hint="eastAsia" w:ascii="宋体" w:hAnsi="宋体" w:cs="宋体"/>
          <w:b w:val="0"/>
          <w:bCs w:val="0"/>
          <w:color w:val="auto"/>
          <w:sz w:val="24"/>
          <w:szCs w:val="22"/>
          <w:highlight w:val="none"/>
          <w:u w:val="single"/>
          <w:lang w:val="en-US" w:eastAsia="zh-CN" w:bidi="ar-SA"/>
        </w:rPr>
        <w:t xml:space="preserve">           无                </w:t>
      </w:r>
      <w:r>
        <w:rPr>
          <w:rFonts w:hint="eastAsia" w:ascii="宋体" w:hAnsi="宋体" w:cs="宋体"/>
          <w:b/>
          <w:bCs/>
          <w:color w:val="auto"/>
          <w:sz w:val="24"/>
          <w:szCs w:val="22"/>
          <w:highlight w:val="none"/>
          <w:u w:val="single"/>
          <w:lang w:val="en-US" w:eastAsia="zh-CN" w:bidi="ar-SA"/>
        </w:rPr>
        <w:t xml:space="preserve">  </w:t>
      </w:r>
      <w:r>
        <w:rPr>
          <w:rFonts w:hint="eastAsia" w:ascii="宋体" w:hAnsi="宋体" w:eastAsia="宋体" w:cs="宋体"/>
          <w:b/>
          <w:bCs/>
          <w:color w:val="auto"/>
          <w:sz w:val="24"/>
          <w:szCs w:val="22"/>
          <w:highlight w:val="none"/>
          <w:lang w:val="en-US" w:eastAsia="zh-CN" w:bidi="ar-SA"/>
        </w:rPr>
        <w:t>。</w:t>
      </w:r>
    </w:p>
    <w:p w14:paraId="23A02935">
      <w:pPr>
        <w:widowControl w:val="0"/>
        <w:autoSpaceDE w:val="0"/>
        <w:autoSpaceDN w:val="0"/>
        <w:spacing w:line="360" w:lineRule="auto"/>
        <w:rPr>
          <w:rFonts w:hint="default" w:ascii="宋体" w:hAnsi="宋体" w:eastAsia="宋体" w:cs="宋体"/>
          <w:b/>
          <w:bCs/>
          <w:color w:val="auto"/>
          <w:sz w:val="24"/>
          <w:szCs w:val="22"/>
          <w:highlight w:val="none"/>
          <w:lang w:val="en-US" w:eastAsia="zh-CN" w:bidi="ar-SA"/>
        </w:rPr>
      </w:pPr>
      <w:r>
        <w:rPr>
          <w:rFonts w:hint="eastAsia" w:ascii="宋体" w:hAnsi="宋体" w:cs="宋体"/>
          <w:b/>
          <w:bCs/>
          <w:color w:val="auto"/>
          <w:sz w:val="24"/>
          <w:szCs w:val="22"/>
          <w:highlight w:val="none"/>
          <w:lang w:val="en-US" w:eastAsia="zh-CN" w:bidi="ar-SA"/>
        </w:rPr>
        <w:t>2、</w:t>
      </w:r>
      <w:r>
        <w:rPr>
          <w:rFonts w:hint="eastAsia" w:ascii="宋体" w:hAnsi="宋体" w:eastAsia="宋体" w:cs="宋体"/>
          <w:b/>
          <w:bCs/>
          <w:color w:val="auto"/>
          <w:sz w:val="24"/>
          <w:szCs w:val="22"/>
          <w:highlight w:val="none"/>
          <w:lang w:val="en-US" w:eastAsia="zh-CN" w:bidi="ar-SA"/>
        </w:rPr>
        <w:t>本项目所涉及的</w:t>
      </w:r>
      <w:r>
        <w:rPr>
          <w:rFonts w:hint="eastAsia" w:ascii="宋体" w:hAnsi="宋体" w:cs="宋体"/>
          <w:b/>
          <w:bCs/>
          <w:color w:val="auto"/>
          <w:sz w:val="24"/>
          <w:szCs w:val="22"/>
          <w:highlight w:val="none"/>
          <w:lang w:val="en-US" w:eastAsia="zh-CN" w:bidi="ar-SA"/>
        </w:rPr>
        <w:t>优先采购</w:t>
      </w:r>
      <w:r>
        <w:rPr>
          <w:rFonts w:hint="eastAsia" w:ascii="宋体" w:hAnsi="宋体" w:eastAsia="宋体" w:cs="宋体"/>
          <w:b/>
          <w:bCs/>
          <w:color w:val="auto"/>
          <w:sz w:val="24"/>
          <w:szCs w:val="22"/>
          <w:highlight w:val="none"/>
          <w:lang w:val="en-US" w:eastAsia="zh-CN" w:bidi="ar-SA"/>
        </w:rPr>
        <w:t>节能产品</w:t>
      </w:r>
      <w:r>
        <w:rPr>
          <w:rFonts w:hint="eastAsia" w:ascii="宋体" w:hAnsi="宋体" w:cs="宋体"/>
          <w:b/>
          <w:bCs/>
          <w:color w:val="auto"/>
          <w:sz w:val="24"/>
          <w:szCs w:val="22"/>
          <w:highlight w:val="none"/>
          <w:lang w:val="en-US" w:eastAsia="zh-CN" w:bidi="ar-SA"/>
        </w:rPr>
        <w:t>有：</w:t>
      </w:r>
      <w:r>
        <w:rPr>
          <w:rFonts w:hint="eastAsia" w:ascii="宋体" w:hAnsi="宋体" w:cs="宋体"/>
          <w:b w:val="0"/>
          <w:bCs w:val="0"/>
          <w:color w:val="auto"/>
          <w:sz w:val="24"/>
          <w:szCs w:val="22"/>
          <w:highlight w:val="none"/>
          <w:u w:val="single"/>
          <w:lang w:val="en-US" w:eastAsia="zh-CN" w:bidi="ar-SA"/>
        </w:rPr>
        <w:t xml:space="preserve">         无              </w:t>
      </w:r>
      <w:r>
        <w:rPr>
          <w:rFonts w:hint="eastAsia" w:ascii="宋体" w:hAnsi="宋体" w:cs="宋体"/>
          <w:b/>
          <w:bCs/>
          <w:color w:val="auto"/>
          <w:sz w:val="24"/>
          <w:szCs w:val="22"/>
          <w:highlight w:val="none"/>
          <w:u w:val="single"/>
          <w:lang w:val="en-US" w:eastAsia="zh-CN" w:bidi="ar-SA"/>
        </w:rPr>
        <w:t xml:space="preserve">     </w:t>
      </w:r>
      <w:r>
        <w:rPr>
          <w:rFonts w:hint="eastAsia" w:ascii="宋体" w:hAnsi="宋体" w:cs="宋体"/>
          <w:b/>
          <w:bCs/>
          <w:color w:val="auto"/>
          <w:sz w:val="24"/>
          <w:szCs w:val="22"/>
          <w:highlight w:val="none"/>
          <w:lang w:val="en-US" w:eastAsia="zh-CN" w:bidi="ar-SA"/>
        </w:rPr>
        <w:t>。</w:t>
      </w:r>
    </w:p>
    <w:p w14:paraId="6EE85753">
      <w:pPr>
        <w:keepNext w:val="0"/>
        <w:keepLines w:val="0"/>
        <w:pageBreakBefore w:val="0"/>
        <w:widowControl w:val="0"/>
        <w:kinsoku/>
        <w:wordWrap w:val="0"/>
        <w:overflowPunct/>
        <w:topLinePunct w:val="0"/>
        <w:autoSpaceDE w:val="0"/>
        <w:autoSpaceDN w:val="0"/>
        <w:bidi w:val="0"/>
        <w:adjustRightInd/>
        <w:snapToGrid/>
        <w:spacing w:line="360" w:lineRule="auto"/>
        <w:textAlignment w:val="auto"/>
        <w:rPr>
          <w:rFonts w:hint="default" w:ascii="宋体" w:hAnsi="宋体" w:cs="宋体"/>
          <w:b/>
          <w:bCs/>
          <w:color w:val="auto"/>
          <w:sz w:val="24"/>
          <w:szCs w:val="22"/>
          <w:highlight w:val="none"/>
          <w:lang w:val="en-US" w:eastAsia="zh-CN" w:bidi="ar-SA"/>
        </w:rPr>
      </w:pPr>
      <w:r>
        <w:rPr>
          <w:rFonts w:hint="eastAsia" w:ascii="宋体" w:hAnsi="宋体" w:cs="宋体"/>
          <w:b/>
          <w:bCs/>
          <w:color w:val="auto"/>
          <w:sz w:val="24"/>
          <w:szCs w:val="22"/>
          <w:highlight w:val="none"/>
          <w:lang w:val="en-US" w:eastAsia="zh-CN" w:bidi="ar-SA"/>
        </w:rPr>
        <w:t>3、本项目所涉及的优先采购环境标志产品有：</w:t>
      </w:r>
      <w:r>
        <w:rPr>
          <w:rFonts w:hint="eastAsia" w:ascii="宋体" w:hAnsi="宋体" w:cs="宋体"/>
          <w:b/>
          <w:bCs/>
          <w:color w:val="auto"/>
          <w:sz w:val="24"/>
          <w:szCs w:val="22"/>
          <w:highlight w:val="none"/>
          <w:u w:val="single"/>
          <w:lang w:val="en-US" w:eastAsia="zh-CN" w:bidi="ar-SA"/>
        </w:rPr>
        <w:t xml:space="preserve"> PVC、水泥、混凝土、人造板 </w:t>
      </w:r>
      <w:r>
        <w:rPr>
          <w:rFonts w:hint="eastAsia" w:ascii="宋体" w:hAnsi="宋体" w:cs="宋体"/>
          <w:b/>
          <w:bCs/>
          <w:color w:val="auto"/>
          <w:sz w:val="24"/>
          <w:szCs w:val="22"/>
          <w:highlight w:val="none"/>
          <w:lang w:val="en-US" w:eastAsia="zh-CN" w:bidi="ar-SA"/>
        </w:rPr>
        <w:t>。</w:t>
      </w:r>
    </w:p>
    <w:p w14:paraId="1BFDDE58">
      <w:pPr>
        <w:widowControl/>
        <w:tabs>
          <w:tab w:val="left" w:pos="420"/>
        </w:tabs>
        <w:spacing w:before="100" w:beforeAutospacing="1" w:after="100" w:afterAutospacing="1" w:line="360" w:lineRule="auto"/>
        <w:jc w:val="left"/>
        <w:outlineLvl w:val="0"/>
        <w:rPr>
          <w:rFonts w:hint="eastAsia" w:ascii="宋体" w:hAnsi="宋体" w:eastAsia="宋体" w:cs="宋体"/>
          <w:b/>
          <w:bCs/>
          <w:color w:val="auto"/>
          <w:kern w:val="2"/>
          <w:sz w:val="28"/>
          <w:szCs w:val="20"/>
          <w:highlight w:val="none"/>
          <w:lang w:val="en-US" w:eastAsia="zh-CN" w:bidi="ar-SA"/>
        </w:rPr>
      </w:pPr>
      <w:bookmarkStart w:id="100" w:name="_Toc5037"/>
      <w:bookmarkStart w:id="101" w:name="_Toc5697"/>
      <w:bookmarkStart w:id="102" w:name="_Toc30198"/>
      <w:r>
        <w:rPr>
          <w:rFonts w:hint="eastAsia" w:ascii="宋体" w:hAnsi="宋体" w:eastAsia="宋体" w:cs="宋体"/>
          <w:b/>
          <w:bCs/>
          <w:color w:val="auto"/>
          <w:kern w:val="0"/>
          <w:sz w:val="28"/>
          <w:szCs w:val="20"/>
          <w:highlight w:val="none"/>
          <w:lang w:val="en-US" w:eastAsia="zh-CN" w:bidi="ar-SA"/>
        </w:rPr>
        <w:t>★</w:t>
      </w:r>
      <w:r>
        <w:rPr>
          <w:rFonts w:hint="eastAsia" w:ascii="宋体" w:hAnsi="宋体" w:eastAsia="宋体" w:cs="宋体"/>
          <w:b/>
          <w:bCs/>
          <w:color w:val="auto"/>
          <w:kern w:val="2"/>
          <w:sz w:val="28"/>
          <w:szCs w:val="20"/>
          <w:highlight w:val="none"/>
          <w:lang w:val="en-US" w:eastAsia="zh-CN" w:bidi="ar-SA"/>
        </w:rPr>
        <w:t>六、后期服务要求</w:t>
      </w:r>
      <w:bookmarkEnd w:id="100"/>
      <w:bookmarkEnd w:id="101"/>
      <w:bookmarkEnd w:id="102"/>
    </w:p>
    <w:p w14:paraId="5133CF22">
      <w:pPr>
        <w:tabs>
          <w:tab w:val="left" w:pos="410"/>
        </w:tabs>
        <w:spacing w:line="360" w:lineRule="auto"/>
        <w:ind w:firstLine="480" w:firstLineChars="200"/>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eastAsia="zh-CN"/>
        </w:rPr>
        <w:t>成交供应商</w:t>
      </w:r>
      <w:r>
        <w:rPr>
          <w:rFonts w:ascii="宋体" w:hAnsi="宋体" w:eastAsia="宋体" w:cs="宋体"/>
          <w:color w:val="auto"/>
          <w:kern w:val="0"/>
          <w:sz w:val="24"/>
          <w:szCs w:val="20"/>
          <w:highlight w:val="none"/>
        </w:rPr>
        <w:t>须按本</w:t>
      </w:r>
      <w:r>
        <w:rPr>
          <w:rFonts w:hint="eastAsia" w:ascii="宋体" w:hAnsi="宋体" w:eastAsia="宋体" w:cs="宋体"/>
          <w:color w:val="auto"/>
          <w:kern w:val="0"/>
          <w:sz w:val="24"/>
          <w:szCs w:val="20"/>
          <w:highlight w:val="none"/>
          <w:lang w:eastAsia="zh-CN"/>
        </w:rPr>
        <w:t>竞争性磋商文件</w:t>
      </w:r>
      <w:r>
        <w:rPr>
          <w:rFonts w:ascii="宋体" w:hAnsi="宋体" w:eastAsia="宋体" w:cs="宋体"/>
          <w:color w:val="auto"/>
          <w:kern w:val="0"/>
          <w:sz w:val="24"/>
          <w:szCs w:val="20"/>
          <w:highlight w:val="none"/>
        </w:rPr>
        <w:t xml:space="preserve">的要求完成施工并通过验收。 </w:t>
      </w:r>
    </w:p>
    <w:p w14:paraId="23187803">
      <w:pPr>
        <w:spacing w:line="360" w:lineRule="auto"/>
        <w:ind w:firstLine="480" w:firstLineChars="200"/>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2</w:t>
      </w:r>
      <w:r>
        <w:rPr>
          <w:rFonts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eastAsia="zh-CN"/>
        </w:rPr>
        <w:t>供应商</w:t>
      </w:r>
      <w:r>
        <w:rPr>
          <w:rFonts w:ascii="宋体" w:hAnsi="宋体" w:eastAsia="宋体" w:cs="宋体"/>
          <w:color w:val="auto"/>
          <w:kern w:val="0"/>
          <w:sz w:val="24"/>
          <w:szCs w:val="20"/>
          <w:highlight w:val="none"/>
        </w:rPr>
        <w:t>应具有可靠的相关的施工技术实力，并具有高素质的专业维修队伍。</w:t>
      </w:r>
      <w:r>
        <w:rPr>
          <w:rFonts w:hint="eastAsia" w:ascii="宋体" w:hAnsi="宋体" w:eastAsia="宋体" w:cs="宋体"/>
          <w:color w:val="auto"/>
          <w:kern w:val="0"/>
          <w:sz w:val="24"/>
          <w:szCs w:val="20"/>
          <w:highlight w:val="none"/>
          <w:lang w:eastAsia="zh-CN"/>
        </w:rPr>
        <w:t xml:space="preserve">本项目质量缺陷责任期为 </w:t>
      </w: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lang w:eastAsia="zh-CN"/>
        </w:rPr>
        <w:t xml:space="preserve"> 年，缺陷责任期</w:t>
      </w:r>
      <w:r>
        <w:rPr>
          <w:rFonts w:hint="eastAsia" w:ascii="宋体" w:hAnsi="宋体" w:eastAsia="宋体" w:cs="宋体"/>
          <w:b w:val="0"/>
          <w:bCs/>
          <w:color w:val="auto"/>
          <w:kern w:val="0"/>
          <w:sz w:val="24"/>
          <w:szCs w:val="21"/>
          <w:highlight w:val="none"/>
        </w:rPr>
        <w:t>内按国家规定执行；在缺陷责任期内，如果证实工程有缺陷，包括潜在的缺陷或使用不符合要求的材料等，</w:t>
      </w:r>
      <w:r>
        <w:rPr>
          <w:rFonts w:hint="eastAsia" w:ascii="宋体" w:hAnsi="宋体" w:eastAsia="宋体" w:cs="宋体"/>
          <w:b w:val="0"/>
          <w:bCs/>
          <w:color w:val="auto"/>
          <w:kern w:val="0"/>
          <w:sz w:val="24"/>
          <w:szCs w:val="21"/>
          <w:highlight w:val="none"/>
          <w:lang w:eastAsia="zh-CN"/>
        </w:rPr>
        <w:t>成交供应商</w:t>
      </w:r>
      <w:r>
        <w:rPr>
          <w:rFonts w:hint="eastAsia" w:ascii="宋体" w:hAnsi="宋体" w:eastAsia="宋体" w:cs="宋体"/>
          <w:b w:val="0"/>
          <w:bCs/>
          <w:color w:val="auto"/>
          <w:kern w:val="0"/>
          <w:sz w:val="24"/>
          <w:szCs w:val="21"/>
          <w:highlight w:val="none"/>
        </w:rPr>
        <w:t>应立即免费维修或更换，保证达到合同规定的技术及性能要求。如果</w:t>
      </w:r>
      <w:r>
        <w:rPr>
          <w:rFonts w:hint="eastAsia" w:ascii="宋体" w:hAnsi="宋体" w:eastAsia="宋体" w:cs="宋体"/>
          <w:b w:val="0"/>
          <w:bCs/>
          <w:color w:val="auto"/>
          <w:kern w:val="0"/>
          <w:sz w:val="24"/>
          <w:szCs w:val="21"/>
          <w:highlight w:val="none"/>
          <w:lang w:eastAsia="zh-CN"/>
        </w:rPr>
        <w:t>成交供应商</w:t>
      </w:r>
      <w:r>
        <w:rPr>
          <w:rFonts w:hint="eastAsia" w:ascii="宋体" w:hAnsi="宋体" w:eastAsia="宋体" w:cs="宋体"/>
          <w:b w:val="0"/>
          <w:bCs/>
          <w:color w:val="auto"/>
          <w:kern w:val="0"/>
          <w:sz w:val="24"/>
          <w:szCs w:val="21"/>
          <w:highlight w:val="none"/>
        </w:rPr>
        <w:t>在收到通知后15日内没有弥补缺陷，采购人可自行采取必要的补救措施，所产生费用从剩余款项中扣除并承担相应的风险，采购人同时保留通过法律途径进行索赔的权利。</w:t>
      </w:r>
    </w:p>
    <w:p w14:paraId="27D63564">
      <w:pPr>
        <w:spacing w:line="360" w:lineRule="auto"/>
        <w:ind w:firstLine="480" w:firstLineChars="200"/>
        <w:jc w:val="left"/>
        <w:rPr>
          <w:rFonts w:hint="eastAsia" w:ascii="宋体" w:hAnsi="宋体" w:eastAsia="宋体" w:cs="宋体"/>
          <w:b w:val="0"/>
          <w:bCs/>
          <w:color w:val="auto"/>
          <w:kern w:val="0"/>
          <w:sz w:val="24"/>
          <w:szCs w:val="21"/>
          <w:highlight w:val="none"/>
        </w:rPr>
      </w:pPr>
      <w:r>
        <w:rPr>
          <w:rFonts w:hint="eastAsia" w:ascii="宋体" w:hAnsi="宋体" w:eastAsia="宋体" w:cs="宋体"/>
          <w:b w:val="0"/>
          <w:bCs/>
          <w:color w:val="auto"/>
          <w:kern w:val="0"/>
          <w:sz w:val="24"/>
          <w:szCs w:val="21"/>
          <w:highlight w:val="none"/>
          <w:lang w:val="en-US" w:eastAsia="zh-CN"/>
        </w:rPr>
        <w:t>3</w:t>
      </w:r>
      <w:r>
        <w:rPr>
          <w:rFonts w:hint="eastAsia" w:ascii="宋体" w:hAnsi="宋体" w:eastAsia="宋体" w:cs="宋体"/>
          <w:b w:val="0"/>
          <w:bCs/>
          <w:color w:val="auto"/>
          <w:kern w:val="0"/>
          <w:sz w:val="24"/>
          <w:szCs w:val="21"/>
          <w:highlight w:val="none"/>
        </w:rPr>
        <w:t>、未明确事项按国家现行施工安全规定执行。</w:t>
      </w:r>
    </w:p>
    <w:p w14:paraId="12818C4C">
      <w:pPr>
        <w:spacing w:line="360" w:lineRule="auto"/>
        <w:ind w:firstLine="480" w:firstLineChars="200"/>
        <w:jc w:val="left"/>
        <w:rPr>
          <w:rFonts w:hint="eastAsia" w:ascii="宋体" w:hAnsi="宋体" w:eastAsia="宋体" w:cs="宋体"/>
          <w:b w:val="0"/>
          <w:bCs/>
          <w:color w:val="auto"/>
          <w:kern w:val="0"/>
          <w:sz w:val="24"/>
          <w:szCs w:val="21"/>
          <w:highlight w:val="none"/>
          <w:lang w:val="en-US" w:eastAsia="zh-CN"/>
        </w:rPr>
      </w:pPr>
      <w:r>
        <w:rPr>
          <w:rFonts w:hint="eastAsia" w:ascii="宋体" w:hAnsi="宋体" w:eastAsia="宋体" w:cs="宋体"/>
          <w:b w:val="0"/>
          <w:bCs/>
          <w:color w:val="auto"/>
          <w:kern w:val="0"/>
          <w:sz w:val="24"/>
          <w:szCs w:val="21"/>
          <w:highlight w:val="none"/>
          <w:lang w:val="en-US" w:eastAsia="zh-CN"/>
        </w:rPr>
        <w:t>4、保修期：根据《建设工程质量管理条例》第四十条，</w:t>
      </w:r>
      <w:r>
        <w:rPr>
          <w:rFonts w:hint="eastAsia" w:ascii="宋体" w:hAnsi="宋体" w:eastAsia="宋体" w:cs="宋体"/>
          <w:b w:val="0"/>
          <w:bCs/>
          <w:color w:val="auto"/>
          <w:kern w:val="0"/>
          <w:sz w:val="24"/>
          <w:szCs w:val="21"/>
          <w:highlight w:val="none"/>
        </w:rPr>
        <w:t>在正常使用条件下，</w:t>
      </w:r>
      <w:r>
        <w:rPr>
          <w:rFonts w:hint="eastAsia" w:ascii="宋体" w:hAnsi="宋体" w:eastAsia="宋体" w:cs="宋体"/>
          <w:b w:val="0"/>
          <w:bCs/>
          <w:color w:val="auto"/>
          <w:kern w:val="0"/>
          <w:sz w:val="24"/>
          <w:szCs w:val="21"/>
          <w:highlight w:val="none"/>
          <w:lang w:val="en-US" w:eastAsia="zh-CN"/>
        </w:rPr>
        <w:t>屋面防水工程、有防水要求的卫生间、房间和外墙面的防渗漏工程保修期为5年；电气管线、给排水管道、设备安装和装修工程，保修期为2年；其他项目的保修期限由发包方与承包方约定。建设工程的保修期，自竣工验收合格之日起计算。</w:t>
      </w:r>
    </w:p>
    <w:p w14:paraId="1F0CDD50">
      <w:pPr>
        <w:widowControl w:val="0"/>
        <w:numPr>
          <w:ilvl w:val="0"/>
          <w:numId w:val="0"/>
        </w:numPr>
        <w:tabs>
          <w:tab w:val="left" w:pos="312"/>
          <w:tab w:val="left" w:pos="360"/>
          <w:tab w:val="left" w:pos="645"/>
        </w:tabs>
        <w:suppressAutoHyphens/>
        <w:spacing w:before="0" w:after="0" w:line="360" w:lineRule="auto"/>
        <w:jc w:val="both"/>
        <w:outlineLvl w:val="2"/>
        <w:rPr>
          <w:rFonts w:hint="eastAsia" w:ascii="宋体" w:hAnsi="宋体" w:eastAsia="宋体" w:cs="Times New Roman"/>
          <w:b/>
          <w:bCs/>
          <w:color w:val="auto"/>
          <w:kern w:val="2"/>
          <w:sz w:val="28"/>
          <w:szCs w:val="20"/>
          <w:highlight w:val="none"/>
          <w:lang w:val="en-US" w:eastAsia="zh-CN" w:bidi="ar-SA"/>
        </w:rPr>
      </w:pPr>
      <w:r>
        <w:rPr>
          <w:rFonts w:hint="eastAsia" w:ascii="宋体" w:hAnsi="宋体" w:eastAsia="宋体" w:cs="宋体"/>
          <w:b/>
          <w:bCs/>
          <w:color w:val="auto"/>
          <w:kern w:val="0"/>
          <w:sz w:val="28"/>
          <w:szCs w:val="20"/>
          <w:highlight w:val="none"/>
          <w:lang w:val="en-US" w:eastAsia="zh-CN" w:bidi="ar-SA"/>
        </w:rPr>
        <w:t>★七</w:t>
      </w:r>
      <w:r>
        <w:rPr>
          <w:rFonts w:hint="eastAsia" w:ascii="宋体" w:hAnsi="宋体" w:eastAsia="宋体" w:cs="Times New Roman"/>
          <w:b/>
          <w:bCs/>
          <w:color w:val="auto"/>
          <w:kern w:val="2"/>
          <w:sz w:val="28"/>
          <w:szCs w:val="20"/>
          <w:highlight w:val="none"/>
          <w:lang w:val="en-US" w:eastAsia="zh-CN" w:bidi="ar-SA"/>
        </w:rPr>
        <w:t>、商务要求</w:t>
      </w:r>
    </w:p>
    <w:p w14:paraId="6966E224">
      <w:pPr>
        <w:keepNext w:val="0"/>
        <w:keepLines w:val="0"/>
        <w:pageBreakBefore w:val="0"/>
        <w:widowControl w:val="0"/>
        <w:numPr>
          <w:ilvl w:val="0"/>
          <w:numId w:val="0"/>
        </w:numPr>
        <w:tabs>
          <w:tab w:val="left" w:pos="312"/>
          <w:tab w:val="left" w:pos="360"/>
          <w:tab w:val="left" w:pos="645"/>
        </w:tabs>
        <w:suppressAutoHyphens/>
        <w:kinsoku/>
        <w:wordWrap/>
        <w:overflowPunct/>
        <w:topLinePunct w:val="0"/>
        <w:autoSpaceDE/>
        <w:autoSpaceDN/>
        <w:bidi w:val="0"/>
        <w:adjustRightInd w:val="0"/>
        <w:snapToGrid w:val="0"/>
        <w:spacing w:before="0" w:after="0" w:line="360" w:lineRule="auto"/>
        <w:ind w:firstLine="480" w:firstLineChars="200"/>
        <w:jc w:val="left"/>
        <w:textAlignment w:val="auto"/>
        <w:outlineLvl w:val="2"/>
        <w:rPr>
          <w:rFonts w:hint="default" w:ascii="宋体" w:hAnsi="宋体" w:eastAsia="宋体" w:cs="Times New Roman"/>
          <w:b w:val="0"/>
          <w:bCs w:val="0"/>
          <w:color w:val="auto"/>
          <w:kern w:val="0"/>
          <w:sz w:val="24"/>
          <w:szCs w:val="24"/>
          <w:highlight w:val="none"/>
          <w:lang w:val="en-US" w:eastAsia="zh-CN" w:bidi="ar-SA"/>
        </w:rPr>
      </w:pPr>
      <w:r>
        <w:rPr>
          <w:rFonts w:hint="eastAsia" w:ascii="宋体" w:hAnsi="宋体" w:eastAsia="宋体" w:cs="Times New Roman"/>
          <w:b w:val="0"/>
          <w:bCs w:val="0"/>
          <w:color w:val="auto"/>
          <w:kern w:val="0"/>
          <w:sz w:val="24"/>
          <w:szCs w:val="24"/>
          <w:highlight w:val="none"/>
          <w:lang w:val="en-US" w:eastAsia="zh-CN" w:bidi="ar-SA"/>
        </w:rPr>
        <w:t>1、工期：自合同签订起</w:t>
      </w:r>
      <w:r>
        <w:rPr>
          <w:rFonts w:hint="eastAsia" w:ascii="宋体" w:hAnsi="宋体" w:cs="Times New Roman"/>
          <w:b w:val="0"/>
          <w:bCs w:val="0"/>
          <w:color w:val="auto"/>
          <w:kern w:val="0"/>
          <w:sz w:val="24"/>
          <w:szCs w:val="24"/>
          <w:highlight w:val="none"/>
          <w:lang w:val="en-US" w:eastAsia="zh-CN" w:bidi="ar-SA"/>
        </w:rPr>
        <w:t>30</w:t>
      </w:r>
      <w:r>
        <w:rPr>
          <w:rFonts w:hint="eastAsia" w:ascii="宋体" w:hAnsi="宋体" w:eastAsia="宋体" w:cs="Times New Roman"/>
          <w:b w:val="0"/>
          <w:bCs w:val="0"/>
          <w:color w:val="auto"/>
          <w:kern w:val="0"/>
          <w:sz w:val="24"/>
          <w:szCs w:val="24"/>
          <w:highlight w:val="none"/>
          <w:lang w:val="en-US" w:eastAsia="zh-CN" w:bidi="ar-SA"/>
        </w:rPr>
        <w:t>日历天内完成。</w:t>
      </w:r>
    </w:p>
    <w:p w14:paraId="3633E511">
      <w:pPr>
        <w:keepNext w:val="0"/>
        <w:keepLines w:val="0"/>
        <w:pageBreakBefore w:val="0"/>
        <w:widowControl w:val="0"/>
        <w:numPr>
          <w:ilvl w:val="0"/>
          <w:numId w:val="0"/>
        </w:numPr>
        <w:tabs>
          <w:tab w:val="left" w:pos="312"/>
          <w:tab w:val="left" w:pos="360"/>
          <w:tab w:val="left" w:pos="645"/>
        </w:tabs>
        <w:suppressAutoHyphens/>
        <w:kinsoku/>
        <w:wordWrap/>
        <w:overflowPunct/>
        <w:topLinePunct w:val="0"/>
        <w:autoSpaceDE/>
        <w:autoSpaceDN/>
        <w:bidi w:val="0"/>
        <w:adjustRightInd w:val="0"/>
        <w:snapToGrid w:val="0"/>
        <w:spacing w:before="0" w:after="0" w:line="360" w:lineRule="auto"/>
        <w:ind w:firstLine="480" w:firstLineChars="200"/>
        <w:jc w:val="left"/>
        <w:textAlignment w:val="auto"/>
        <w:outlineLvl w:val="2"/>
        <w:rPr>
          <w:rFonts w:hint="default" w:ascii="宋体" w:hAnsi="宋体" w:eastAsia="宋体" w:cs="Times New Roman"/>
          <w:b w:val="0"/>
          <w:bCs w:val="0"/>
          <w:color w:val="auto"/>
          <w:kern w:val="0"/>
          <w:sz w:val="24"/>
          <w:szCs w:val="24"/>
          <w:highlight w:val="none"/>
          <w:lang w:val="en-US" w:eastAsia="zh-CN" w:bidi="ar-SA"/>
        </w:rPr>
      </w:pPr>
      <w:r>
        <w:rPr>
          <w:rFonts w:hint="eastAsia" w:ascii="宋体" w:hAnsi="宋体" w:eastAsia="宋体" w:cs="Times New Roman"/>
          <w:b w:val="0"/>
          <w:bCs w:val="0"/>
          <w:color w:val="auto"/>
          <w:kern w:val="0"/>
          <w:sz w:val="24"/>
          <w:szCs w:val="24"/>
          <w:highlight w:val="none"/>
          <w:lang w:val="en-US" w:eastAsia="zh-CN" w:bidi="ar-SA"/>
        </w:rPr>
        <w:t>2、建设地点：</w:t>
      </w:r>
      <w:r>
        <w:rPr>
          <w:rFonts w:hint="eastAsia" w:ascii="宋体" w:hAnsi="宋体" w:cs="Times New Roman"/>
          <w:b w:val="0"/>
          <w:bCs w:val="0"/>
          <w:color w:val="auto"/>
          <w:kern w:val="0"/>
          <w:sz w:val="24"/>
          <w:szCs w:val="24"/>
          <w:highlight w:val="none"/>
          <w:lang w:val="en-US" w:eastAsia="zh-CN" w:bidi="ar-SA"/>
        </w:rPr>
        <w:t>会理市消防救援大队古城消防站</w:t>
      </w:r>
      <w:r>
        <w:rPr>
          <w:rFonts w:hint="eastAsia" w:ascii="宋体" w:hAnsi="宋体" w:eastAsia="宋体" w:cs="Times New Roman"/>
          <w:b w:val="0"/>
          <w:bCs w:val="0"/>
          <w:color w:val="auto"/>
          <w:kern w:val="0"/>
          <w:sz w:val="24"/>
          <w:szCs w:val="24"/>
          <w:highlight w:val="none"/>
          <w:lang w:val="en-US" w:eastAsia="zh-CN" w:bidi="ar-SA"/>
        </w:rPr>
        <w:t>（采购人指定地点）。</w:t>
      </w:r>
    </w:p>
    <w:p w14:paraId="16E74D60">
      <w:pPr>
        <w:keepNext w:val="0"/>
        <w:keepLines w:val="0"/>
        <w:pageBreakBefore w:val="0"/>
        <w:widowControl w:val="0"/>
        <w:numPr>
          <w:ilvl w:val="0"/>
          <w:numId w:val="0"/>
        </w:numPr>
        <w:tabs>
          <w:tab w:val="left" w:pos="312"/>
          <w:tab w:val="left" w:pos="360"/>
          <w:tab w:val="left" w:pos="645"/>
        </w:tabs>
        <w:suppressAutoHyphens/>
        <w:kinsoku/>
        <w:wordWrap/>
        <w:overflowPunct/>
        <w:topLinePunct w:val="0"/>
        <w:autoSpaceDE/>
        <w:autoSpaceDN/>
        <w:bidi w:val="0"/>
        <w:adjustRightInd w:val="0"/>
        <w:snapToGrid w:val="0"/>
        <w:spacing w:before="0" w:after="0" w:line="360" w:lineRule="auto"/>
        <w:ind w:firstLine="480" w:firstLineChars="200"/>
        <w:jc w:val="left"/>
        <w:textAlignment w:val="auto"/>
        <w:outlineLvl w:val="2"/>
        <w:rPr>
          <w:rFonts w:hint="eastAsia" w:ascii="宋体" w:hAnsi="宋体" w:eastAsia="宋体" w:cs="Times New Roman"/>
          <w:b w:val="0"/>
          <w:bCs w:val="0"/>
          <w:color w:val="auto"/>
          <w:kern w:val="0"/>
          <w:sz w:val="24"/>
          <w:szCs w:val="24"/>
          <w:highlight w:val="none"/>
          <w:lang w:val="en-US" w:eastAsia="zh-CN" w:bidi="ar-SA"/>
        </w:rPr>
      </w:pPr>
      <w:r>
        <w:rPr>
          <w:rFonts w:hint="eastAsia" w:ascii="宋体" w:hAnsi="宋体" w:eastAsia="宋体" w:cs="Times New Roman"/>
          <w:b w:val="0"/>
          <w:bCs w:val="0"/>
          <w:color w:val="auto"/>
          <w:kern w:val="0"/>
          <w:sz w:val="24"/>
          <w:szCs w:val="24"/>
          <w:highlight w:val="none"/>
          <w:lang w:val="en-US" w:eastAsia="zh-CN" w:bidi="ar-SA"/>
        </w:rPr>
        <w:t>3、付款方式：缴纳履约保证金合同签订施工团队进场后，采购人向成交供应商拨付合同价的30%预付款，项目完工并经验收合格且工程完成竣工结算审计后，按审计结算金额拨付至审计金额的97%，剩余款项待缺陷责任期满后，无任何质量问题后无息退还</w:t>
      </w:r>
    </w:p>
    <w:p w14:paraId="62946FB1">
      <w:pPr>
        <w:numPr>
          <w:ilvl w:val="0"/>
          <w:numId w:val="0"/>
        </w:numPr>
        <w:snapToGrid w:val="0"/>
        <w:spacing w:line="360" w:lineRule="auto"/>
        <w:ind w:firstLine="480" w:firstLineChars="200"/>
        <w:outlineLvl w:val="0"/>
        <w:rPr>
          <w:rFonts w:hint="eastAsia" w:ascii="Calibri" w:hAnsi="Calibri" w:eastAsia="宋体" w:cs="Times New Roman"/>
          <w:b/>
          <w:bCs/>
          <w:color w:val="auto"/>
          <w:kern w:val="2"/>
          <w:sz w:val="24"/>
          <w:szCs w:val="24"/>
          <w:highlight w:val="none"/>
          <w:lang w:val="en-US" w:eastAsia="zh-CN" w:bidi="ar-SA"/>
        </w:rPr>
      </w:pPr>
      <w:bookmarkStart w:id="103" w:name="_Toc17301"/>
      <w:bookmarkStart w:id="104" w:name="_Toc16645"/>
      <w:bookmarkStart w:id="105" w:name="_Toc9433"/>
      <w:r>
        <w:rPr>
          <w:rFonts w:hint="eastAsia" w:ascii="宋体" w:hAnsi="宋体" w:eastAsia="宋体" w:cs="宋体"/>
          <w:color w:val="auto"/>
          <w:kern w:val="0"/>
          <w:sz w:val="24"/>
          <w:szCs w:val="20"/>
          <w:highlight w:val="none"/>
          <w:lang w:val="en-US" w:eastAsia="zh-CN"/>
        </w:rPr>
        <w:t>4、</w:t>
      </w:r>
      <w:r>
        <w:rPr>
          <w:rFonts w:hint="eastAsia" w:ascii="Calibri" w:hAnsi="Calibri" w:eastAsia="宋体" w:cs="Times New Roman"/>
          <w:b w:val="0"/>
          <w:bCs w:val="0"/>
          <w:color w:val="auto"/>
          <w:kern w:val="2"/>
          <w:sz w:val="24"/>
          <w:szCs w:val="24"/>
          <w:highlight w:val="none"/>
          <w:lang w:val="en-US" w:eastAsia="zh-CN" w:bidi="ar-SA"/>
        </w:rPr>
        <w:t>履约验收</w:t>
      </w:r>
      <w:bookmarkEnd w:id="103"/>
      <w:bookmarkEnd w:id="104"/>
      <w:bookmarkEnd w:id="105"/>
    </w:p>
    <w:p w14:paraId="2326D802">
      <w:pPr>
        <w:snapToGrid w:val="0"/>
        <w:spacing w:line="360" w:lineRule="auto"/>
        <w:ind w:firstLine="480" w:firstLineChars="200"/>
        <w:outlineLvl w:val="0"/>
        <w:rPr>
          <w:rFonts w:ascii="宋体" w:hAnsi="Times New Roman" w:eastAsia="宋体" w:cs="Times New Roman"/>
          <w:color w:val="auto"/>
          <w:kern w:val="0"/>
          <w:sz w:val="24"/>
          <w:szCs w:val="18"/>
          <w:highlight w:val="none"/>
        </w:rPr>
      </w:pPr>
      <w:bookmarkStart w:id="106" w:name="_Toc5331"/>
      <w:bookmarkStart w:id="107" w:name="_Toc24279"/>
      <w:bookmarkStart w:id="108" w:name="_Toc24614"/>
      <w:r>
        <w:rPr>
          <w:rFonts w:hint="eastAsia" w:ascii="宋体" w:hAnsi="Times New Roman" w:eastAsia="宋体" w:cs="Times New Roman"/>
          <w:color w:val="auto"/>
          <w:kern w:val="0"/>
          <w:sz w:val="24"/>
          <w:szCs w:val="18"/>
          <w:highlight w:val="none"/>
        </w:rPr>
        <w:t>①履约验收主体：采购人。</w:t>
      </w:r>
      <w:bookmarkEnd w:id="106"/>
      <w:bookmarkEnd w:id="107"/>
      <w:bookmarkEnd w:id="108"/>
    </w:p>
    <w:p w14:paraId="5E1A4639">
      <w:pPr>
        <w:snapToGrid w:val="0"/>
        <w:spacing w:line="360" w:lineRule="auto"/>
        <w:ind w:firstLine="480" w:firstLineChars="200"/>
        <w:outlineLvl w:val="0"/>
        <w:rPr>
          <w:rFonts w:ascii="宋体" w:hAnsi="Times New Roman" w:eastAsia="宋体" w:cs="Times New Roman"/>
          <w:color w:val="auto"/>
          <w:kern w:val="0"/>
          <w:sz w:val="24"/>
          <w:szCs w:val="18"/>
          <w:highlight w:val="none"/>
        </w:rPr>
      </w:pPr>
      <w:bookmarkStart w:id="109" w:name="_Toc5369"/>
      <w:bookmarkStart w:id="110" w:name="_Toc15378"/>
      <w:bookmarkStart w:id="111" w:name="_Toc29533"/>
      <w:r>
        <w:rPr>
          <w:rFonts w:hint="eastAsia" w:ascii="宋体" w:hAnsi="Times New Roman" w:eastAsia="宋体" w:cs="Times New Roman"/>
          <w:color w:val="auto"/>
          <w:kern w:val="0"/>
          <w:sz w:val="24"/>
          <w:szCs w:val="18"/>
          <w:highlight w:val="none"/>
        </w:rPr>
        <w:t>②履约验收时间：供应商提出验收申请之日起</w:t>
      </w:r>
      <w:r>
        <w:rPr>
          <w:rFonts w:hint="eastAsia" w:ascii="宋体" w:hAnsi="Times New Roman" w:eastAsia="宋体" w:cs="Times New Roman"/>
          <w:color w:val="auto"/>
          <w:kern w:val="0"/>
          <w:sz w:val="24"/>
          <w:szCs w:val="18"/>
          <w:highlight w:val="none"/>
          <w:lang w:val="en-US" w:eastAsia="zh-CN"/>
        </w:rPr>
        <w:t>7</w:t>
      </w:r>
      <w:r>
        <w:rPr>
          <w:rFonts w:hint="eastAsia" w:ascii="宋体" w:hAnsi="Times New Roman" w:eastAsia="宋体" w:cs="Times New Roman"/>
          <w:color w:val="auto"/>
          <w:kern w:val="0"/>
          <w:sz w:val="24"/>
          <w:szCs w:val="18"/>
          <w:highlight w:val="none"/>
        </w:rPr>
        <w:t>日内组织验收。</w:t>
      </w:r>
      <w:bookmarkEnd w:id="109"/>
      <w:bookmarkEnd w:id="110"/>
      <w:bookmarkEnd w:id="111"/>
    </w:p>
    <w:p w14:paraId="1BE3A8B2">
      <w:pPr>
        <w:snapToGrid w:val="0"/>
        <w:spacing w:line="360" w:lineRule="auto"/>
        <w:ind w:firstLine="480" w:firstLineChars="200"/>
        <w:outlineLvl w:val="0"/>
        <w:rPr>
          <w:rFonts w:ascii="宋体" w:hAnsi="Times New Roman" w:eastAsia="宋体" w:cs="Times New Roman"/>
          <w:color w:val="auto"/>
          <w:kern w:val="0"/>
          <w:sz w:val="24"/>
          <w:szCs w:val="18"/>
          <w:highlight w:val="none"/>
        </w:rPr>
      </w:pPr>
      <w:bookmarkStart w:id="112" w:name="_Toc17903"/>
      <w:bookmarkStart w:id="113" w:name="_Toc21353"/>
      <w:bookmarkStart w:id="114" w:name="_Toc31692"/>
      <w:r>
        <w:rPr>
          <w:rFonts w:hint="eastAsia" w:ascii="宋体" w:hAnsi="Times New Roman" w:eastAsia="宋体" w:cs="Times New Roman"/>
          <w:color w:val="auto"/>
          <w:kern w:val="0"/>
          <w:sz w:val="24"/>
          <w:szCs w:val="18"/>
          <w:highlight w:val="none"/>
        </w:rPr>
        <w:t>③验收组织方式：自行验收。</w:t>
      </w:r>
      <w:bookmarkEnd w:id="112"/>
      <w:bookmarkEnd w:id="113"/>
      <w:bookmarkEnd w:id="114"/>
    </w:p>
    <w:p w14:paraId="28F2A460">
      <w:pPr>
        <w:snapToGrid w:val="0"/>
        <w:spacing w:line="360" w:lineRule="auto"/>
        <w:ind w:firstLine="480" w:firstLineChars="200"/>
        <w:outlineLvl w:val="0"/>
        <w:rPr>
          <w:rFonts w:ascii="宋体" w:hAnsi="Times New Roman" w:eastAsia="宋体" w:cs="Times New Roman"/>
          <w:color w:val="auto"/>
          <w:kern w:val="0"/>
          <w:sz w:val="24"/>
          <w:szCs w:val="18"/>
          <w:highlight w:val="none"/>
        </w:rPr>
      </w:pPr>
      <w:bookmarkStart w:id="115" w:name="_Toc10466"/>
      <w:bookmarkStart w:id="116" w:name="_Toc1003"/>
      <w:bookmarkStart w:id="117" w:name="_Toc31210"/>
      <w:r>
        <w:rPr>
          <w:rFonts w:hint="eastAsia" w:ascii="宋体" w:hAnsi="Times New Roman" w:eastAsia="宋体" w:cs="Times New Roman"/>
          <w:color w:val="auto"/>
          <w:kern w:val="0"/>
          <w:sz w:val="24"/>
          <w:szCs w:val="18"/>
          <w:highlight w:val="none"/>
        </w:rPr>
        <w:t>④履约验收程序：一次性验收。</w:t>
      </w:r>
      <w:bookmarkEnd w:id="115"/>
      <w:bookmarkEnd w:id="116"/>
      <w:bookmarkEnd w:id="117"/>
    </w:p>
    <w:p w14:paraId="657D4C53">
      <w:pPr>
        <w:snapToGrid w:val="0"/>
        <w:spacing w:line="360" w:lineRule="auto"/>
        <w:ind w:firstLine="480" w:firstLineChars="200"/>
        <w:outlineLvl w:val="0"/>
        <w:rPr>
          <w:rFonts w:ascii="宋体" w:hAnsi="Times New Roman" w:eastAsia="宋体" w:cs="Times New Roman"/>
          <w:color w:val="auto"/>
          <w:kern w:val="0"/>
          <w:sz w:val="24"/>
          <w:szCs w:val="18"/>
          <w:highlight w:val="none"/>
        </w:rPr>
      </w:pPr>
      <w:bookmarkStart w:id="118" w:name="_Toc7829"/>
      <w:bookmarkStart w:id="119" w:name="_Toc1680"/>
      <w:bookmarkStart w:id="120" w:name="_Toc16270"/>
      <w:r>
        <w:rPr>
          <w:rFonts w:hint="eastAsia" w:ascii="宋体" w:hAnsi="Times New Roman" w:eastAsia="宋体" w:cs="Times New Roman"/>
          <w:color w:val="auto"/>
          <w:kern w:val="0"/>
          <w:sz w:val="24"/>
          <w:szCs w:val="18"/>
          <w:highlight w:val="none"/>
        </w:rPr>
        <w:t>⑤技术履约验收内容：按照本项目</w:t>
      </w:r>
      <w:r>
        <w:rPr>
          <w:rFonts w:hint="eastAsia" w:ascii="宋体" w:hAnsi="Times New Roman" w:eastAsia="宋体" w:cs="Times New Roman"/>
          <w:color w:val="auto"/>
          <w:kern w:val="0"/>
          <w:sz w:val="24"/>
          <w:szCs w:val="18"/>
          <w:highlight w:val="none"/>
          <w:lang w:eastAsia="zh-CN"/>
        </w:rPr>
        <w:t>竞争性磋商文件</w:t>
      </w:r>
      <w:r>
        <w:rPr>
          <w:rFonts w:hint="eastAsia" w:ascii="宋体" w:hAnsi="Times New Roman" w:eastAsia="宋体" w:cs="Times New Roman"/>
          <w:color w:val="auto"/>
          <w:kern w:val="0"/>
          <w:sz w:val="24"/>
          <w:szCs w:val="18"/>
          <w:highlight w:val="none"/>
        </w:rPr>
        <w:t>及成交供应商响应文件进行验收。</w:t>
      </w:r>
      <w:bookmarkEnd w:id="118"/>
      <w:bookmarkEnd w:id="119"/>
      <w:bookmarkEnd w:id="120"/>
    </w:p>
    <w:p w14:paraId="34A2A2CE">
      <w:pPr>
        <w:snapToGrid w:val="0"/>
        <w:spacing w:line="360" w:lineRule="auto"/>
        <w:ind w:firstLine="480" w:firstLineChars="200"/>
        <w:outlineLvl w:val="0"/>
        <w:rPr>
          <w:rFonts w:hint="eastAsia" w:ascii="宋体" w:hAnsi="Times New Roman" w:eastAsia="宋体" w:cs="Times New Roman"/>
          <w:color w:val="auto"/>
          <w:kern w:val="0"/>
          <w:sz w:val="24"/>
          <w:szCs w:val="18"/>
          <w:highlight w:val="none"/>
          <w:lang w:val="en-US" w:eastAsia="zh-CN"/>
        </w:rPr>
      </w:pPr>
      <w:bookmarkStart w:id="121" w:name="_Toc23216"/>
      <w:bookmarkStart w:id="122" w:name="_Toc12104"/>
      <w:bookmarkStart w:id="123" w:name="_Toc3697"/>
      <w:r>
        <w:rPr>
          <w:rFonts w:hint="eastAsia" w:ascii="宋体" w:hAnsi="Times New Roman" w:eastAsia="宋体" w:cs="Times New Roman"/>
          <w:color w:val="auto"/>
          <w:kern w:val="0"/>
          <w:sz w:val="24"/>
          <w:szCs w:val="18"/>
          <w:highlight w:val="none"/>
        </w:rPr>
        <w:t>⑥商务履约验收内容：按照本项目</w:t>
      </w:r>
      <w:r>
        <w:rPr>
          <w:rFonts w:hint="eastAsia" w:ascii="宋体" w:hAnsi="Times New Roman" w:eastAsia="宋体" w:cs="Times New Roman"/>
          <w:color w:val="auto"/>
          <w:kern w:val="0"/>
          <w:sz w:val="24"/>
          <w:szCs w:val="18"/>
          <w:highlight w:val="none"/>
          <w:lang w:eastAsia="zh-CN"/>
        </w:rPr>
        <w:t>竞争性磋商文件</w:t>
      </w:r>
      <w:r>
        <w:rPr>
          <w:rFonts w:hint="eastAsia" w:ascii="宋体" w:hAnsi="Times New Roman" w:eastAsia="宋体" w:cs="Times New Roman"/>
          <w:color w:val="auto"/>
          <w:kern w:val="0"/>
          <w:sz w:val="24"/>
          <w:szCs w:val="18"/>
          <w:highlight w:val="none"/>
        </w:rPr>
        <w:t>及成交供应商响应文件进行验收。</w:t>
      </w:r>
      <w:bookmarkEnd w:id="121"/>
      <w:bookmarkEnd w:id="122"/>
      <w:bookmarkEnd w:id="123"/>
      <w:r>
        <w:rPr>
          <w:rFonts w:hint="eastAsia" w:ascii="宋体" w:hAnsi="Times New Roman" w:eastAsia="宋体" w:cs="Times New Roman"/>
          <w:color w:val="auto"/>
          <w:kern w:val="0"/>
          <w:sz w:val="24"/>
          <w:szCs w:val="18"/>
          <w:highlight w:val="none"/>
          <w:lang w:val="en-US" w:eastAsia="zh-CN"/>
        </w:rPr>
        <w:t xml:space="preserve"> </w:t>
      </w:r>
    </w:p>
    <w:p w14:paraId="68D74385">
      <w:pPr>
        <w:snapToGrid w:val="0"/>
        <w:spacing w:line="360" w:lineRule="auto"/>
        <w:ind w:firstLine="480" w:firstLineChars="200"/>
        <w:outlineLvl w:val="0"/>
        <w:rPr>
          <w:rFonts w:hint="eastAsia" w:ascii="宋体" w:hAnsi="Times New Roman" w:eastAsia="宋体" w:cs="Times New Roman"/>
          <w:color w:val="auto"/>
          <w:kern w:val="0"/>
          <w:sz w:val="24"/>
          <w:szCs w:val="18"/>
          <w:highlight w:val="none"/>
        </w:rPr>
      </w:pPr>
      <w:bookmarkStart w:id="124" w:name="_Toc8322"/>
      <w:bookmarkStart w:id="125" w:name="_Toc12242"/>
      <w:bookmarkStart w:id="126" w:name="_Toc21123"/>
      <w:r>
        <w:rPr>
          <w:rFonts w:hint="eastAsia" w:ascii="宋体" w:hAnsi="Times New Roman" w:eastAsia="宋体" w:cs="Times New Roman"/>
          <w:color w:val="auto"/>
          <w:kern w:val="0"/>
          <w:sz w:val="24"/>
          <w:szCs w:val="18"/>
          <w:highlight w:val="none"/>
        </w:rPr>
        <w:t>⑦履约验收标准：</w:t>
      </w:r>
      <w:r>
        <w:rPr>
          <w:rFonts w:hint="eastAsia" w:ascii="宋体" w:hAnsi="Times New Roman" w:eastAsia="宋体" w:cs="Times New Roman"/>
          <w:color w:val="auto"/>
          <w:kern w:val="0"/>
          <w:sz w:val="24"/>
          <w:szCs w:val="18"/>
          <w:highlight w:val="none"/>
          <w:lang w:val="en-US" w:eastAsia="zh-CN"/>
        </w:rPr>
        <w:t>参照</w:t>
      </w:r>
      <w:r>
        <w:rPr>
          <w:rFonts w:hint="eastAsia" w:ascii="宋体" w:hAnsi="Times New Roman" w:eastAsia="宋体" w:cs="Times New Roman"/>
          <w:color w:val="auto"/>
          <w:kern w:val="0"/>
          <w:sz w:val="24"/>
          <w:szCs w:val="18"/>
          <w:highlight w:val="none"/>
        </w:rPr>
        <w:t>政府采购相关法律法规以及《财政部关于进一步加强政府采购需求和履约验收管理的指导意见》（财库〔2016〕205 号）规定的要求进行验收。</w:t>
      </w:r>
      <w:bookmarkEnd w:id="124"/>
      <w:bookmarkEnd w:id="125"/>
      <w:bookmarkEnd w:id="126"/>
    </w:p>
    <w:p w14:paraId="6923B727">
      <w:pPr>
        <w:numPr>
          <w:ilvl w:val="0"/>
          <w:numId w:val="0"/>
        </w:numPr>
        <w:spacing w:line="312" w:lineRule="atLeast"/>
        <w:rPr>
          <w:rFonts w:hint="eastAsia" w:ascii="宋体" w:hAnsi="Times New Roman" w:eastAsia="宋体" w:cs="Times New Roman"/>
          <w:kern w:val="0"/>
          <w:sz w:val="34"/>
          <w:szCs w:val="20"/>
          <w:highlight w:val="none"/>
          <w:lang w:val="en-US" w:eastAsia="zh-CN"/>
        </w:rPr>
      </w:pPr>
    </w:p>
    <w:p w14:paraId="111F1908">
      <w:pPr>
        <w:widowControl/>
        <w:tabs>
          <w:tab w:val="left" w:pos="420"/>
        </w:tabs>
        <w:spacing w:before="100" w:beforeAutospacing="1" w:after="100" w:afterAutospacing="1" w:line="360" w:lineRule="auto"/>
        <w:jc w:val="left"/>
        <w:outlineLvl w:val="0"/>
        <w:rPr>
          <w:rFonts w:hint="default" w:ascii="宋体" w:hAnsi="宋体" w:eastAsia="宋体" w:cs="宋体"/>
          <w:b/>
          <w:bCs/>
          <w:color w:val="auto"/>
          <w:kern w:val="0"/>
          <w:sz w:val="28"/>
          <w:szCs w:val="20"/>
          <w:highlight w:val="none"/>
          <w:lang w:val="en-US" w:eastAsia="zh-CN" w:bidi="ar-SA"/>
        </w:rPr>
      </w:pPr>
      <w:r>
        <w:rPr>
          <w:rFonts w:hint="eastAsia" w:ascii="宋体" w:hAnsi="宋体" w:eastAsia="宋体" w:cs="宋体"/>
          <w:b/>
          <w:bCs/>
          <w:color w:val="auto"/>
          <w:kern w:val="0"/>
          <w:sz w:val="28"/>
          <w:szCs w:val="20"/>
          <w:highlight w:val="none"/>
          <w:lang w:val="en-US" w:eastAsia="zh-CN" w:bidi="ar-SA"/>
        </w:rPr>
        <w:t>八、</w:t>
      </w:r>
      <w:r>
        <w:rPr>
          <w:rFonts w:hint="eastAsia" w:ascii="宋体" w:hAnsi="宋体" w:cs="宋体"/>
          <w:b/>
          <w:bCs/>
          <w:color w:val="auto"/>
          <w:kern w:val="0"/>
          <w:sz w:val="28"/>
          <w:szCs w:val="20"/>
          <w:highlight w:val="none"/>
          <w:lang w:val="en-US" w:eastAsia="zh-CN" w:bidi="ar-SA"/>
        </w:rPr>
        <w:t>履约</w:t>
      </w:r>
      <w:r>
        <w:rPr>
          <w:rFonts w:hint="eastAsia" w:ascii="宋体" w:hAnsi="宋体" w:eastAsia="宋体" w:cs="宋体"/>
          <w:b/>
          <w:bCs/>
          <w:color w:val="auto"/>
          <w:kern w:val="0"/>
          <w:sz w:val="28"/>
          <w:szCs w:val="20"/>
          <w:highlight w:val="none"/>
          <w:lang w:val="en-US" w:eastAsia="zh-CN" w:bidi="ar-SA"/>
        </w:rPr>
        <w:t>要求（本项为评审依据，未完全满足仅按要求进行扣分，不影响其响应文件有效性）</w:t>
      </w:r>
    </w:p>
    <w:p w14:paraId="6FACB1BF">
      <w:pPr>
        <w:keepNext w:val="0"/>
        <w:keepLines w:val="0"/>
        <w:pageBreakBefore w:val="0"/>
        <w:numPr>
          <w:ilvl w:val="0"/>
          <w:numId w:val="0"/>
        </w:numPr>
        <w:kinsoku/>
        <w:wordWrap/>
        <w:overflowPunct/>
        <w:topLinePunct w:val="0"/>
        <w:bidi w:val="0"/>
        <w:adjustRightInd w:val="0"/>
        <w:snapToGrid w:val="0"/>
        <w:spacing w:line="312" w:lineRule="auto"/>
        <w:ind w:left="0" w:leftChars="0" w:right="0" w:firstLine="240" w:firstLineChars="10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1、供应商需提供施工组织设计，包括但不限于：</w:t>
      </w:r>
      <w:r>
        <w:rPr>
          <w:rFonts w:hint="eastAsia" w:ascii="宋体" w:eastAsia="宋体" w:cs="宋体"/>
          <w:color w:val="000000"/>
          <w:sz w:val="24"/>
          <w:szCs w:val="24"/>
          <w:highlight w:val="none"/>
          <w:lang w:val="en-US" w:eastAsia="zh-CN"/>
        </w:rPr>
        <w:t>①工程概况、②应急预案、③施工进度计划、④施工准备与资源配置计划、⑤主要施工方案、⑥质量保证措施、⑦环保文明措施、⑧安全保证措施</w:t>
      </w:r>
    </w:p>
    <w:p w14:paraId="1EEC22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2、供应商需提供</w:t>
      </w:r>
      <w:r>
        <w:t>售后服务</w:t>
      </w:r>
      <w:r>
        <w:rPr>
          <w:rFonts w:hint="eastAsia"/>
          <w:lang w:val="en-US" w:eastAsia="zh-CN"/>
        </w:rPr>
        <w:t>方案</w:t>
      </w:r>
      <w:r>
        <w:rPr>
          <w:rFonts w:hint="eastAsia" w:ascii="宋体" w:hAnsi="宋体" w:eastAsia="宋体" w:cs="宋体"/>
          <w:color w:val="000000"/>
          <w:kern w:val="0"/>
          <w:sz w:val="24"/>
          <w:szCs w:val="24"/>
          <w:highlight w:val="none"/>
          <w:lang w:val="en-US" w:eastAsia="zh-CN" w:bidi="ar"/>
        </w:rPr>
        <w:t>，包括但不限于：</w:t>
      </w:r>
      <w:r>
        <w:rPr>
          <w:rFonts w:hint="eastAsia" w:ascii="宋体" w:eastAsia="宋体" w:cs="宋体"/>
          <w:color w:val="000000"/>
          <w:sz w:val="24"/>
          <w:szCs w:val="24"/>
          <w:highlight w:val="none"/>
          <w:lang w:val="en-US" w:eastAsia="zh-CN"/>
        </w:rPr>
        <w:t>①服务方案（至少应包括售后服务人员配备、售后服务响应时间、质量问题应急处理预案）、②质量保修期内的质量保障措施、③质量保修期内的后续技术支持和维护服务</w:t>
      </w:r>
      <w:r>
        <w:rPr>
          <w:rFonts w:hint="eastAsia" w:ascii="宋体" w:hAnsi="宋体" w:eastAsia="宋体" w:cs="宋体"/>
          <w:sz w:val="24"/>
          <w:szCs w:val="32"/>
          <w:highlight w:val="none"/>
        </w:rPr>
        <w:t>。</w:t>
      </w:r>
    </w:p>
    <w:p w14:paraId="518CFD3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、供应商需具备相应的履约能力。</w:t>
      </w:r>
    </w:p>
    <w:p w14:paraId="7E4B5C12">
      <w:pPr>
        <w:widowControl w:val="0"/>
        <w:autoSpaceDE/>
        <w:autoSpaceDN/>
        <w:snapToGrid w:val="0"/>
        <w:spacing w:line="360" w:lineRule="auto"/>
        <w:ind w:firstLine="480" w:firstLineChars="200"/>
        <w:jc w:val="center"/>
        <w:rPr>
          <w:rFonts w:hint="default" w:eastAsia="宋体"/>
          <w:highlight w:val="none"/>
          <w:lang w:val="en-US" w:eastAsia="zh-CN"/>
        </w:rPr>
      </w:pPr>
      <w:r>
        <w:rPr>
          <w:rFonts w:hint="eastAsia" w:ascii="宋体" w:hAnsi="宋体" w:eastAsia="宋体" w:cs="宋体"/>
          <w:b/>
          <w:bCs w:val="0"/>
          <w:color w:val="000000"/>
          <w:sz w:val="24"/>
          <w:szCs w:val="24"/>
          <w:highlight w:val="none"/>
          <w:lang w:val="en-US" w:eastAsia="zh-CN" w:bidi="ar-SA"/>
        </w:rPr>
        <w:t>（本章带“★”要求为实质性要求，不满足的作无效</w:t>
      </w:r>
      <w:r>
        <w:rPr>
          <w:rFonts w:hint="eastAsia" w:ascii="宋体" w:hAnsi="宋体" w:cs="宋体"/>
          <w:b/>
          <w:bCs w:val="0"/>
          <w:color w:val="000000"/>
          <w:sz w:val="24"/>
          <w:szCs w:val="24"/>
          <w:highlight w:val="none"/>
          <w:lang w:val="en-US" w:eastAsia="zh-CN" w:bidi="ar-SA"/>
        </w:rPr>
        <w:t>响应</w:t>
      </w:r>
      <w:r>
        <w:rPr>
          <w:rFonts w:hint="eastAsia" w:ascii="宋体" w:hAnsi="宋体" w:eastAsia="宋体" w:cs="宋体"/>
          <w:b/>
          <w:bCs w:val="0"/>
          <w:color w:val="000000"/>
          <w:sz w:val="24"/>
          <w:szCs w:val="24"/>
          <w:highlight w:val="none"/>
          <w:lang w:val="en-US" w:eastAsia="zh-CN" w:bidi="ar-SA"/>
        </w:rPr>
        <w:t>处理）</w:t>
      </w:r>
    </w:p>
    <w:bookmarkEnd w:id="51"/>
    <w:bookmarkEnd w:id="52"/>
    <w:bookmarkEnd w:id="53"/>
    <w:bookmarkEnd w:id="54"/>
    <w:bookmarkEnd w:id="55"/>
    <w:p w14:paraId="707CC8E2">
      <w:pPr>
        <w:rPr>
          <w:rFonts w:hint="eastAsia" w:ascii="宋体" w:hAnsi="宋体" w:eastAsia="宋体" w:cs="宋体"/>
          <w:b/>
          <w:color w:val="000000"/>
          <w:sz w:val="32"/>
          <w:szCs w:val="32"/>
          <w:highlight w:val="none"/>
        </w:rPr>
      </w:pPr>
      <w:bookmarkStart w:id="127" w:name="_Toc183582232"/>
      <w:bookmarkStart w:id="128" w:name="_Toc183682369"/>
      <w:bookmarkStart w:id="129" w:name="_Toc217446057"/>
      <w:r>
        <w:rPr>
          <w:rFonts w:hint="eastAsia" w:ascii="宋体" w:hAnsi="宋体" w:eastAsia="宋体" w:cs="宋体"/>
          <w:b/>
          <w:color w:val="000000"/>
          <w:sz w:val="32"/>
          <w:szCs w:val="32"/>
          <w:highlight w:val="none"/>
        </w:rPr>
        <w:br w:type="page"/>
      </w:r>
    </w:p>
    <w:p w14:paraId="13CBC5CE">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第六章  采购项目实质性要求</w:t>
      </w:r>
    </w:p>
    <w:p w14:paraId="75C44FA6">
      <w:pPr>
        <w:pStyle w:val="3"/>
        <w:keepNext w:val="0"/>
        <w:keepLines w:val="0"/>
        <w:pageBreakBefore w:val="0"/>
        <w:kinsoku/>
        <w:overflowPunct/>
        <w:topLinePunct w:val="0"/>
        <w:bidi w:val="0"/>
        <w:spacing w:before="0" w:after="0" w:line="480" w:lineRule="auto"/>
        <w:ind w:right="0" w:rightChars="0" w:firstLine="480" w:firstLineChars="200"/>
        <w:rPr>
          <w:rFonts w:hint="eastAsia" w:ascii="宋体" w:hAnsi="宋体" w:eastAsia="宋体" w:cs="宋体"/>
          <w:b w:val="0"/>
          <w:color w:val="000000"/>
          <w:sz w:val="24"/>
          <w:szCs w:val="24"/>
          <w:highlight w:val="none"/>
        </w:rPr>
      </w:pPr>
    </w:p>
    <w:p w14:paraId="45A5B00D">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lang w:eastAsia="zh-CN"/>
        </w:rPr>
      </w:pPr>
      <w:r>
        <w:rPr>
          <w:rFonts w:hint="eastAsia" w:ascii="宋体" w:hAnsi="宋体" w:eastAsia="宋体" w:cs="宋体"/>
          <w:b/>
          <w:color w:val="000000"/>
          <w:sz w:val="32"/>
          <w:szCs w:val="32"/>
          <w:highlight w:val="none"/>
          <w:lang w:eastAsia="zh-CN"/>
        </w:rPr>
        <w:t>详见第五章内容</w:t>
      </w:r>
    </w:p>
    <w:p w14:paraId="7C0E1A36">
      <w:pPr>
        <w:pStyle w:val="3"/>
        <w:keepNext w:val="0"/>
        <w:keepLines w:val="0"/>
        <w:pageBreakBefore w:val="0"/>
        <w:kinsoku/>
        <w:overflowPunct/>
        <w:topLinePunct w:val="0"/>
        <w:bidi w:val="0"/>
        <w:spacing w:before="0" w:after="0" w:line="480" w:lineRule="auto"/>
        <w:ind w:right="0" w:rightChars="0"/>
        <w:rPr>
          <w:rFonts w:hint="eastAsia" w:ascii="宋体" w:hAnsi="宋体" w:eastAsia="宋体" w:cs="宋体"/>
          <w:color w:val="000000"/>
          <w:sz w:val="24"/>
          <w:szCs w:val="24"/>
          <w:highlight w:val="none"/>
        </w:rPr>
      </w:pPr>
    </w:p>
    <w:p w14:paraId="4B4CD964">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0FFF19FA">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17E52716">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4953ADCA">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4C054465">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686DC2B5">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6DFEC07F">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2E522A4A">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11EC9E56">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5F93A3AE">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432662B3">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4F188D84">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4404D57D">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2BF831A6">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66427C2A">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20FC7894">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30B9E4A8">
      <w:pPr>
        <w:pStyle w:val="8"/>
        <w:pageBreakBefore w:val="0"/>
        <w:kinsoku/>
        <w:overflowPunct/>
        <w:topLinePunct w:val="0"/>
        <w:bidi w:val="0"/>
        <w:ind w:right="0" w:rightChars="0"/>
        <w:rPr>
          <w:rFonts w:hint="eastAsia"/>
          <w:highlight w:val="none"/>
        </w:rPr>
      </w:pPr>
    </w:p>
    <w:p w14:paraId="6C8FAB2C">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09587E0B">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第七章  磋商内容、磋商过程中</w:t>
      </w:r>
      <w:r>
        <w:rPr>
          <w:rFonts w:hint="eastAsia" w:ascii="宋体" w:hAnsi="宋体" w:eastAsia="宋体" w:cs="宋体"/>
          <w:b/>
          <w:color w:val="000000"/>
          <w:sz w:val="32"/>
          <w:szCs w:val="32"/>
          <w:highlight w:val="none"/>
          <w:lang w:eastAsia="zh-CN"/>
        </w:rPr>
        <w:t>过程</w:t>
      </w:r>
      <w:r>
        <w:rPr>
          <w:rFonts w:hint="eastAsia" w:ascii="宋体" w:hAnsi="宋体" w:eastAsia="宋体" w:cs="宋体"/>
          <w:b/>
          <w:color w:val="000000"/>
          <w:sz w:val="32"/>
          <w:szCs w:val="32"/>
          <w:highlight w:val="none"/>
        </w:rPr>
        <w:t>可实质性变动的内容</w:t>
      </w:r>
    </w:p>
    <w:p w14:paraId="6FB78403">
      <w:pPr>
        <w:pStyle w:val="3"/>
        <w:keepNext w:val="0"/>
        <w:keepLines w:val="0"/>
        <w:pageBreakBefore w:val="0"/>
        <w:kinsoku/>
        <w:overflowPunct/>
        <w:topLinePunct w:val="0"/>
        <w:bidi w:val="0"/>
        <w:spacing w:before="0" w:after="0" w:line="480" w:lineRule="auto"/>
        <w:ind w:right="0" w:rightChars="0"/>
        <w:rPr>
          <w:rFonts w:hint="eastAsia" w:ascii="宋体" w:hAnsi="宋体" w:eastAsia="宋体" w:cs="宋体"/>
          <w:color w:val="000000"/>
          <w:sz w:val="24"/>
          <w:szCs w:val="24"/>
          <w:highlight w:val="none"/>
        </w:rPr>
      </w:pPr>
    </w:p>
    <w:p w14:paraId="1042E653">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14C91CF0">
      <w:pPr>
        <w:pageBreakBefore w:val="0"/>
        <w:tabs>
          <w:tab w:val="left" w:pos="7665"/>
        </w:tabs>
        <w:kinsoku/>
        <w:overflowPunct/>
        <w:topLinePunct w:val="0"/>
        <w:bidi w:val="0"/>
        <w:spacing w:line="480" w:lineRule="auto"/>
        <w:ind w:right="0" w:rightChars="0" w:firstLine="480"/>
        <w:rPr>
          <w:rFonts w:hint="eastAsia" w:ascii="宋体" w:hAnsi="宋体" w:eastAsia="宋体" w:cs="宋体"/>
          <w:b/>
          <w:bCs w:val="0"/>
          <w:color w:val="000000"/>
          <w:sz w:val="24"/>
          <w:highlight w:val="none"/>
          <w:lang w:val="en-US" w:eastAsia="zh-CN"/>
        </w:rPr>
      </w:pPr>
      <w:r>
        <w:rPr>
          <w:rFonts w:hint="eastAsia" w:ascii="宋体" w:hAnsi="宋体" w:eastAsia="宋体" w:cs="宋体"/>
          <w:b/>
          <w:bCs w:val="0"/>
          <w:color w:val="000000"/>
          <w:sz w:val="24"/>
          <w:highlight w:val="none"/>
          <w:lang w:val="en-US" w:eastAsia="zh-CN"/>
        </w:rPr>
        <w:t>注：磋商过程中可能实质性变动的技术、服务要求以及合同条款：根据实际磋商情况确定。</w:t>
      </w:r>
    </w:p>
    <w:p w14:paraId="384FF815">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75308E93">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255CAD4F">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54F8DE61">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3C82CE1B">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50336FCD">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2B21C536">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0D2C6E0A">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2B068B62">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045436A1">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33FEC733">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72BCCFBE">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6A6BAB77">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75F0A2C2">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4B586961">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p>
    <w:p w14:paraId="5CB9C358">
      <w:pPr>
        <w:pageBreakBefore w:val="0"/>
        <w:tabs>
          <w:tab w:val="left" w:pos="7665"/>
        </w:tabs>
        <w:kinsoku/>
        <w:overflowPunct/>
        <w:topLinePunct w:val="0"/>
        <w:bidi w:val="0"/>
        <w:spacing w:line="480" w:lineRule="auto"/>
        <w:ind w:right="0" w:rightChars="0" w:firstLine="480"/>
        <w:rPr>
          <w:rFonts w:hint="eastAsia" w:ascii="宋体" w:hAnsi="宋体" w:eastAsia="宋体" w:cs="宋体"/>
          <w:b/>
          <w:bCs/>
          <w:color w:val="000000"/>
          <w:sz w:val="32"/>
          <w:szCs w:val="32"/>
          <w:highlight w:val="none"/>
        </w:rPr>
      </w:pPr>
    </w:p>
    <w:p w14:paraId="43EFC175">
      <w:pPr>
        <w:pageBreakBefore w:val="0"/>
        <w:tabs>
          <w:tab w:val="left" w:pos="7665"/>
        </w:tabs>
        <w:kinsoku/>
        <w:overflowPunct/>
        <w:topLinePunct w:val="0"/>
        <w:bidi w:val="0"/>
        <w:spacing w:line="480" w:lineRule="auto"/>
        <w:ind w:right="0" w:rightChars="0" w:firstLine="480"/>
        <w:rPr>
          <w:rFonts w:hint="eastAsia" w:ascii="宋体" w:hAnsi="宋体" w:eastAsia="宋体" w:cs="宋体"/>
          <w:b/>
          <w:bCs/>
          <w:color w:val="000000"/>
          <w:sz w:val="32"/>
          <w:szCs w:val="32"/>
          <w:highlight w:val="none"/>
        </w:rPr>
      </w:pPr>
    </w:p>
    <w:p w14:paraId="3025F25F">
      <w:pPr>
        <w:pageBreakBefore w:val="0"/>
        <w:tabs>
          <w:tab w:val="left" w:pos="7665"/>
        </w:tabs>
        <w:kinsoku/>
        <w:overflowPunct/>
        <w:topLinePunct w:val="0"/>
        <w:bidi w:val="0"/>
        <w:spacing w:line="480" w:lineRule="auto"/>
        <w:ind w:right="0" w:rightChars="0" w:firstLine="480"/>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第八章  响应文件格式</w:t>
      </w:r>
    </w:p>
    <w:p w14:paraId="5D032790">
      <w:pPr>
        <w:pageBreakBefore w:val="0"/>
        <w:tabs>
          <w:tab w:val="left" w:pos="7665"/>
        </w:tabs>
        <w:kinsoku/>
        <w:overflowPunct/>
        <w:topLinePunct w:val="0"/>
        <w:bidi w:val="0"/>
        <w:spacing w:line="480" w:lineRule="auto"/>
        <w:ind w:right="0" w:rightChars="0" w:firstLine="480"/>
        <w:rPr>
          <w:rFonts w:hint="eastAsia" w:ascii="宋体" w:hAnsi="宋体" w:eastAsia="宋体" w:cs="宋体"/>
          <w:bCs/>
          <w:color w:val="000000"/>
          <w:sz w:val="24"/>
          <w:highlight w:val="none"/>
        </w:rPr>
      </w:pPr>
    </w:p>
    <w:p w14:paraId="7E6B127F">
      <w:pPr>
        <w:pageBreakBefore w:val="0"/>
        <w:kinsoku/>
        <w:overflowPunct/>
        <w:topLinePunct w:val="0"/>
        <w:bidi w:val="0"/>
        <w:spacing w:line="480" w:lineRule="auto"/>
        <w:ind w:right="0" w:rightChars="0"/>
        <w:jc w:val="left"/>
        <w:rPr>
          <w:rFonts w:hint="eastAsia" w:ascii="宋体" w:hAnsi="宋体" w:eastAsia="宋体" w:cs="宋体"/>
          <w:b/>
          <w:color w:val="000000"/>
          <w:sz w:val="32"/>
          <w:szCs w:val="32"/>
          <w:highlight w:val="none"/>
        </w:rPr>
      </w:pPr>
    </w:p>
    <w:p w14:paraId="32055BD5">
      <w:pPr>
        <w:pageBreakBefore w:val="0"/>
        <w:kinsoku/>
        <w:overflowPunct/>
        <w:topLinePunct w:val="0"/>
        <w:bidi w:val="0"/>
        <w:spacing w:line="480" w:lineRule="auto"/>
        <w:ind w:right="0" w:right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一、本章所制响应文件格式，除格式中明确将该格式作为实质性要求的，一律不具有强制性。</w:t>
      </w:r>
    </w:p>
    <w:p w14:paraId="0D95FF97">
      <w:pPr>
        <w:pageBreakBefore w:val="0"/>
        <w:kinsoku/>
        <w:overflowPunct/>
        <w:topLinePunct w:val="0"/>
        <w:bidi w:val="0"/>
        <w:spacing w:line="480" w:lineRule="auto"/>
        <w:ind w:right="0" w:right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    二、本章所制响应文件格式有关表格中的备注栏，由供应商根据自身响应情况作解释性说明，不作为必填项。</w:t>
      </w:r>
    </w:p>
    <w:p w14:paraId="4EF9439A">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三、本章所制响应文件格式中需要填写的相关内容事项，可能会与本采购项目无关，在不改变响应文件原义、不影响本项目采购需求的情况下，供应商可以不予填写，但应当注明。</w:t>
      </w:r>
    </w:p>
    <w:p w14:paraId="028B9739">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0238D301">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24BD2DE5">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52F6D898">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74425EA2">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2DA7B1D3">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34E3AAF5">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440A1D7A">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5A1EEA22">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2CD7A9A8">
      <w:pPr>
        <w:rPr>
          <w:rFonts w:hint="eastAsia" w:ascii="宋体" w:hAnsi="宋体" w:eastAsia="宋体" w:cs="宋体"/>
          <w:highlight w:val="none"/>
        </w:rPr>
      </w:pPr>
      <w:r>
        <w:rPr>
          <w:rFonts w:hint="eastAsia" w:ascii="宋体" w:hAnsi="宋体" w:eastAsia="宋体" w:cs="宋体"/>
          <w:highlight w:val="none"/>
        </w:rPr>
        <w:br w:type="page"/>
      </w:r>
    </w:p>
    <w:p w14:paraId="02FE4718">
      <w:pPr>
        <w:pStyle w:val="3"/>
        <w:pageBreakBefore w:val="0"/>
        <w:tabs>
          <w:tab w:val="left" w:pos="1958"/>
        </w:tabs>
        <w:kinsoku/>
        <w:overflowPunct/>
        <w:topLinePunct w:val="0"/>
        <w:bidi w:val="0"/>
        <w:ind w:right="0" w:rightChars="0"/>
        <w:rPr>
          <w:rFonts w:hint="eastAsia" w:ascii="宋体" w:hAnsi="宋体" w:eastAsia="宋体" w:cs="宋体"/>
          <w:highlight w:val="none"/>
        </w:rPr>
      </w:pPr>
      <w:r>
        <w:rPr>
          <w:rFonts w:hint="eastAsia" w:ascii="宋体" w:hAnsi="宋体" w:eastAsia="宋体" w:cs="宋体"/>
          <w:highlight w:val="none"/>
        </w:rPr>
        <w:t>资格</w:t>
      </w:r>
      <w:r>
        <w:rPr>
          <w:rFonts w:hint="eastAsia" w:ascii="宋体" w:hAnsi="宋体" w:eastAsia="宋体" w:cs="宋体"/>
          <w:highlight w:val="none"/>
          <w:lang w:eastAsia="zh-CN"/>
        </w:rPr>
        <w:t>性</w:t>
      </w:r>
      <w:r>
        <w:rPr>
          <w:rFonts w:hint="eastAsia" w:ascii="宋体" w:hAnsi="宋体" w:eastAsia="宋体" w:cs="宋体"/>
          <w:highlight w:val="none"/>
        </w:rPr>
        <w:t>响应文件</w:t>
      </w:r>
    </w:p>
    <w:p w14:paraId="05ABD196">
      <w:pPr>
        <w:pageBreakBefore w:val="0"/>
        <w:kinsoku/>
        <w:overflowPunct/>
        <w:topLinePunct w:val="0"/>
        <w:bidi w:val="0"/>
        <w:spacing w:before="0"/>
        <w:ind w:right="0" w:rightChars="0"/>
        <w:jc w:val="both"/>
        <w:rPr>
          <w:rFonts w:hint="eastAsia" w:ascii="宋体" w:hAnsi="宋体" w:eastAsia="宋体" w:cs="宋体"/>
          <w:b/>
          <w:sz w:val="32"/>
          <w:highlight w:val="none"/>
        </w:rPr>
      </w:pPr>
      <w:r>
        <w:rPr>
          <w:rFonts w:hint="eastAsia" w:ascii="宋体" w:hAnsi="宋体" w:eastAsia="宋体" w:cs="宋体"/>
          <w:b/>
          <w:sz w:val="32"/>
          <w:highlight w:val="none"/>
        </w:rPr>
        <w:t>封面：</w:t>
      </w:r>
    </w:p>
    <w:p w14:paraId="022DC756">
      <w:pPr>
        <w:pageBreakBefore w:val="0"/>
        <w:kinsoku/>
        <w:overflowPunct/>
        <w:topLinePunct w:val="0"/>
        <w:bidi w:val="0"/>
        <w:spacing w:before="214"/>
        <w:ind w:left="1115" w:right="0" w:rightChars="0" w:firstLine="0"/>
        <w:jc w:val="right"/>
        <w:rPr>
          <w:rFonts w:hint="eastAsia" w:ascii="宋体" w:hAnsi="宋体" w:eastAsia="宋体" w:cs="宋体"/>
          <w:b/>
          <w:sz w:val="32"/>
          <w:highlight w:val="none"/>
        </w:rPr>
      </w:pPr>
      <w:r>
        <w:rPr>
          <w:rFonts w:hint="eastAsia" w:ascii="宋体" w:hAnsi="宋体" w:eastAsia="宋体" w:cs="宋体"/>
          <w:b/>
          <w:sz w:val="32"/>
          <w:highlight w:val="none"/>
        </w:rPr>
        <w:t>（正本/副本）</w:t>
      </w:r>
    </w:p>
    <w:p w14:paraId="5124CC4D">
      <w:pPr>
        <w:pStyle w:val="8"/>
        <w:pageBreakBefore w:val="0"/>
        <w:kinsoku/>
        <w:overflowPunct/>
        <w:topLinePunct w:val="0"/>
        <w:bidi w:val="0"/>
        <w:ind w:right="0" w:rightChars="0"/>
        <w:rPr>
          <w:rFonts w:hint="eastAsia" w:ascii="宋体" w:hAnsi="宋体" w:eastAsia="宋体" w:cs="宋体"/>
          <w:b/>
          <w:sz w:val="34"/>
          <w:highlight w:val="none"/>
        </w:rPr>
      </w:pPr>
    </w:p>
    <w:p w14:paraId="6E875C75">
      <w:pPr>
        <w:pStyle w:val="8"/>
        <w:pageBreakBefore w:val="0"/>
        <w:kinsoku/>
        <w:overflowPunct/>
        <w:topLinePunct w:val="0"/>
        <w:bidi w:val="0"/>
        <w:spacing w:before="5"/>
        <w:ind w:right="0" w:rightChars="0"/>
        <w:rPr>
          <w:rFonts w:hint="eastAsia" w:ascii="宋体" w:hAnsi="宋体" w:eastAsia="宋体" w:cs="宋体"/>
          <w:b/>
          <w:sz w:val="31"/>
          <w:highlight w:val="none"/>
        </w:rPr>
      </w:pPr>
    </w:p>
    <w:p w14:paraId="1FFE98D6">
      <w:pPr>
        <w:pageBreakBefore w:val="0"/>
        <w:kinsoku/>
        <w:overflowPunct/>
        <w:topLinePunct w:val="0"/>
        <w:bidi w:val="0"/>
        <w:spacing w:before="0"/>
        <w:ind w:left="1111" w:right="0" w:rightChars="0" w:firstLine="0"/>
        <w:jc w:val="center"/>
        <w:rPr>
          <w:rFonts w:hint="eastAsia" w:ascii="宋体" w:hAnsi="宋体" w:eastAsia="宋体" w:cs="宋体"/>
          <w:b/>
          <w:sz w:val="44"/>
          <w:szCs w:val="36"/>
          <w:highlight w:val="none"/>
          <w:lang w:eastAsia="zh-CN"/>
        </w:rPr>
      </w:pPr>
      <w:r>
        <w:rPr>
          <w:rFonts w:hint="eastAsia" w:ascii="宋体" w:hAnsi="宋体" w:eastAsia="宋体" w:cs="宋体"/>
          <w:b/>
          <w:sz w:val="44"/>
          <w:szCs w:val="36"/>
          <w:highlight w:val="none"/>
        </w:rPr>
        <w:t>项目</w:t>
      </w:r>
      <w:r>
        <w:rPr>
          <w:rFonts w:hint="eastAsia" w:ascii="宋体" w:hAnsi="宋体" w:eastAsia="宋体" w:cs="宋体"/>
          <w:b/>
          <w:sz w:val="44"/>
          <w:szCs w:val="36"/>
          <w:highlight w:val="none"/>
          <w:lang w:eastAsia="zh-CN"/>
        </w:rPr>
        <w:t>名称</w:t>
      </w:r>
    </w:p>
    <w:p w14:paraId="48FDAF8A">
      <w:pPr>
        <w:pStyle w:val="8"/>
        <w:pageBreakBefore w:val="0"/>
        <w:kinsoku/>
        <w:overflowPunct/>
        <w:topLinePunct w:val="0"/>
        <w:bidi w:val="0"/>
        <w:ind w:right="0" w:rightChars="0"/>
        <w:rPr>
          <w:rFonts w:hint="eastAsia" w:ascii="宋体" w:hAnsi="宋体" w:eastAsia="宋体" w:cs="宋体"/>
          <w:b/>
          <w:sz w:val="32"/>
          <w:highlight w:val="none"/>
        </w:rPr>
      </w:pPr>
    </w:p>
    <w:p w14:paraId="04B8E3EE">
      <w:pPr>
        <w:pStyle w:val="8"/>
        <w:pageBreakBefore w:val="0"/>
        <w:kinsoku/>
        <w:overflowPunct/>
        <w:topLinePunct w:val="0"/>
        <w:bidi w:val="0"/>
        <w:ind w:right="0" w:rightChars="0"/>
        <w:rPr>
          <w:rFonts w:hint="eastAsia" w:ascii="宋体" w:hAnsi="宋体" w:eastAsia="宋体" w:cs="宋体"/>
          <w:b/>
          <w:sz w:val="32"/>
          <w:highlight w:val="none"/>
        </w:rPr>
      </w:pPr>
    </w:p>
    <w:p w14:paraId="007FB349">
      <w:pPr>
        <w:pageBreakBefore w:val="0"/>
        <w:kinsoku/>
        <w:overflowPunct/>
        <w:topLinePunct w:val="0"/>
        <w:bidi w:val="0"/>
        <w:spacing w:before="232"/>
        <w:ind w:left="1113" w:right="0" w:rightChars="0" w:firstLine="0"/>
        <w:jc w:val="center"/>
        <w:rPr>
          <w:rFonts w:hint="eastAsia" w:ascii="宋体" w:hAnsi="宋体" w:eastAsia="宋体" w:cs="宋体"/>
          <w:b/>
          <w:sz w:val="44"/>
          <w:szCs w:val="36"/>
          <w:highlight w:val="none"/>
        </w:rPr>
      </w:pPr>
      <w:r>
        <w:rPr>
          <w:rFonts w:hint="eastAsia" w:ascii="宋体" w:hAnsi="宋体" w:eastAsia="宋体" w:cs="宋体"/>
          <w:b/>
          <w:w w:val="95"/>
          <w:sz w:val="44"/>
          <w:szCs w:val="36"/>
          <w:highlight w:val="none"/>
        </w:rPr>
        <w:t>资格性响应文件</w:t>
      </w:r>
    </w:p>
    <w:p w14:paraId="58BBCD00">
      <w:pPr>
        <w:pStyle w:val="8"/>
        <w:pageBreakBefore w:val="0"/>
        <w:kinsoku/>
        <w:overflowPunct/>
        <w:topLinePunct w:val="0"/>
        <w:bidi w:val="0"/>
        <w:ind w:right="0" w:rightChars="0"/>
        <w:rPr>
          <w:rFonts w:hint="eastAsia" w:ascii="宋体" w:hAnsi="宋体" w:eastAsia="宋体" w:cs="宋体"/>
          <w:b/>
          <w:sz w:val="32"/>
          <w:highlight w:val="none"/>
        </w:rPr>
      </w:pPr>
    </w:p>
    <w:p w14:paraId="7054E415">
      <w:pPr>
        <w:pStyle w:val="8"/>
        <w:pageBreakBefore w:val="0"/>
        <w:kinsoku/>
        <w:overflowPunct/>
        <w:topLinePunct w:val="0"/>
        <w:bidi w:val="0"/>
        <w:spacing w:before="11"/>
        <w:ind w:right="0" w:rightChars="0"/>
        <w:rPr>
          <w:rFonts w:hint="eastAsia" w:ascii="宋体" w:hAnsi="宋体" w:eastAsia="宋体" w:cs="宋体"/>
          <w:b/>
          <w:sz w:val="34"/>
          <w:highlight w:val="none"/>
        </w:rPr>
      </w:pPr>
    </w:p>
    <w:p w14:paraId="313776DB">
      <w:pPr>
        <w:pageBreakBefore w:val="0"/>
        <w:kinsoku/>
        <w:overflowPunct/>
        <w:topLinePunct w:val="0"/>
        <w:bidi w:val="0"/>
        <w:spacing w:before="0" w:line="364" w:lineRule="auto"/>
        <w:ind w:right="0" w:rightChars="0"/>
        <w:jc w:val="both"/>
        <w:rPr>
          <w:rFonts w:hint="eastAsia" w:ascii="宋体" w:hAnsi="宋体" w:eastAsia="宋体" w:cs="宋体"/>
          <w:b/>
          <w:spacing w:val="-4"/>
          <w:sz w:val="32"/>
          <w:highlight w:val="none"/>
        </w:rPr>
      </w:pPr>
      <w:r>
        <w:rPr>
          <w:rFonts w:hint="eastAsia" w:ascii="宋体" w:hAnsi="宋体" w:eastAsia="宋体" w:cs="宋体"/>
          <w:b/>
          <w:spacing w:val="-4"/>
          <w:sz w:val="32"/>
          <w:highlight w:val="none"/>
        </w:rPr>
        <w:t xml:space="preserve">竞标人名称： </w:t>
      </w:r>
    </w:p>
    <w:p w14:paraId="376E24AF">
      <w:pPr>
        <w:pageBreakBefore w:val="0"/>
        <w:kinsoku/>
        <w:overflowPunct/>
        <w:topLinePunct w:val="0"/>
        <w:bidi w:val="0"/>
        <w:spacing w:before="0" w:line="364" w:lineRule="auto"/>
        <w:ind w:right="0" w:rightChars="0"/>
        <w:jc w:val="both"/>
        <w:rPr>
          <w:rFonts w:hint="eastAsia" w:ascii="宋体" w:hAnsi="宋体" w:eastAsia="宋体" w:cs="宋体"/>
          <w:b/>
          <w:spacing w:val="-2"/>
          <w:sz w:val="32"/>
          <w:highlight w:val="none"/>
        </w:rPr>
      </w:pPr>
      <w:r>
        <w:rPr>
          <w:rFonts w:hint="eastAsia" w:ascii="宋体" w:hAnsi="宋体" w:eastAsia="宋体" w:cs="宋体"/>
          <w:b/>
          <w:spacing w:val="-2"/>
          <w:sz w:val="32"/>
          <w:highlight w:val="none"/>
        </w:rPr>
        <w:t>采购项目编号：</w:t>
      </w:r>
    </w:p>
    <w:p w14:paraId="2402560A">
      <w:pPr>
        <w:pageBreakBefore w:val="0"/>
        <w:kinsoku/>
        <w:overflowPunct/>
        <w:topLinePunct w:val="0"/>
        <w:bidi w:val="0"/>
        <w:spacing w:before="0" w:line="364" w:lineRule="auto"/>
        <w:ind w:right="0" w:rightChars="0"/>
        <w:jc w:val="both"/>
        <w:rPr>
          <w:rFonts w:hint="eastAsia" w:ascii="宋体" w:hAnsi="宋体" w:eastAsia="宋体" w:cs="宋体"/>
          <w:b/>
          <w:sz w:val="32"/>
          <w:highlight w:val="none"/>
        </w:rPr>
      </w:pPr>
      <w:r>
        <w:rPr>
          <w:rFonts w:hint="eastAsia" w:ascii="宋体" w:hAnsi="宋体" w:eastAsia="宋体" w:cs="宋体"/>
          <w:b/>
          <w:spacing w:val="12"/>
          <w:sz w:val="32"/>
          <w:highlight w:val="none"/>
        </w:rPr>
        <w:t>包号</w:t>
      </w:r>
      <w:r>
        <w:rPr>
          <w:rFonts w:hint="eastAsia" w:ascii="宋体" w:hAnsi="宋体" w:eastAsia="宋体" w:cs="宋体"/>
          <w:b/>
          <w:spacing w:val="12"/>
          <w:sz w:val="32"/>
          <w:highlight w:val="none"/>
          <w:lang w:eastAsia="zh-CN"/>
        </w:rPr>
        <w:t>（如有）</w:t>
      </w:r>
      <w:r>
        <w:rPr>
          <w:rFonts w:hint="eastAsia" w:ascii="宋体" w:hAnsi="宋体" w:eastAsia="宋体" w:cs="宋体"/>
          <w:b/>
          <w:spacing w:val="12"/>
          <w:sz w:val="32"/>
          <w:highlight w:val="none"/>
        </w:rPr>
        <w:t xml:space="preserve"> ：</w:t>
      </w:r>
    </w:p>
    <w:p w14:paraId="37384319">
      <w:pPr>
        <w:pageBreakBefore w:val="0"/>
        <w:kinsoku/>
        <w:overflowPunct/>
        <w:topLinePunct w:val="0"/>
        <w:bidi w:val="0"/>
        <w:spacing w:after="0" w:line="364" w:lineRule="auto"/>
        <w:ind w:right="0" w:rightChars="0"/>
        <w:jc w:val="both"/>
        <w:rPr>
          <w:rFonts w:hint="eastAsia" w:ascii="宋体" w:hAnsi="宋体" w:eastAsia="宋体" w:cs="宋体"/>
          <w:sz w:val="32"/>
          <w:highlight w:val="none"/>
        </w:rPr>
      </w:pPr>
    </w:p>
    <w:p w14:paraId="3AC7A910">
      <w:pPr>
        <w:pageBreakBefore w:val="0"/>
        <w:tabs>
          <w:tab w:val="left" w:pos="3472"/>
          <w:tab w:val="left" w:pos="4112"/>
        </w:tabs>
        <w:kinsoku/>
        <w:overflowPunct/>
        <w:topLinePunct w:val="0"/>
        <w:bidi w:val="0"/>
        <w:spacing w:before="64"/>
        <w:ind w:left="505" w:right="0" w:rightChars="0" w:firstLine="0"/>
        <w:jc w:val="center"/>
        <w:rPr>
          <w:rFonts w:hint="eastAsia" w:ascii="宋体" w:hAnsi="宋体" w:eastAsia="宋体" w:cs="宋体"/>
          <w:b/>
          <w:sz w:val="32"/>
          <w:highlight w:val="none"/>
        </w:rPr>
      </w:pPr>
    </w:p>
    <w:p w14:paraId="30C38C9E">
      <w:pPr>
        <w:pageBreakBefore w:val="0"/>
        <w:tabs>
          <w:tab w:val="left" w:pos="3472"/>
          <w:tab w:val="left" w:pos="4112"/>
        </w:tabs>
        <w:kinsoku/>
        <w:overflowPunct/>
        <w:topLinePunct w:val="0"/>
        <w:bidi w:val="0"/>
        <w:spacing w:before="64"/>
        <w:ind w:left="505" w:right="0" w:rightChars="0" w:firstLine="0"/>
        <w:jc w:val="center"/>
        <w:rPr>
          <w:rFonts w:hint="eastAsia" w:ascii="宋体" w:hAnsi="宋体" w:eastAsia="宋体" w:cs="宋体"/>
          <w:b/>
          <w:sz w:val="32"/>
          <w:highlight w:val="none"/>
        </w:rPr>
      </w:pPr>
    </w:p>
    <w:p w14:paraId="0FC35236">
      <w:pPr>
        <w:pageBreakBefore w:val="0"/>
        <w:tabs>
          <w:tab w:val="left" w:pos="3472"/>
          <w:tab w:val="left" w:pos="4112"/>
        </w:tabs>
        <w:kinsoku/>
        <w:overflowPunct/>
        <w:topLinePunct w:val="0"/>
        <w:bidi w:val="0"/>
        <w:spacing w:before="64"/>
        <w:ind w:left="505" w:right="0" w:rightChars="0" w:firstLine="0"/>
        <w:jc w:val="center"/>
        <w:rPr>
          <w:rFonts w:hint="eastAsia" w:ascii="宋体" w:hAnsi="宋体" w:eastAsia="宋体" w:cs="宋体"/>
          <w:b/>
          <w:sz w:val="32"/>
          <w:highlight w:val="none"/>
        </w:rPr>
      </w:pPr>
      <w:r>
        <w:rPr>
          <w:rFonts w:hint="eastAsia" w:ascii="宋体" w:hAnsi="宋体" w:eastAsia="宋体" w:cs="宋体"/>
          <w:b/>
          <w:sz w:val="32"/>
          <w:highlight w:val="none"/>
        </w:rPr>
        <w:t>时间：</w:t>
      </w:r>
      <w:r>
        <w:rPr>
          <w:rFonts w:hint="eastAsia" w:ascii="宋体" w:hAnsi="宋体" w:cs="宋体"/>
          <w:b/>
          <w:sz w:val="32"/>
          <w:highlight w:val="none"/>
          <w:lang w:val="en-US" w:eastAsia="zh-CN"/>
        </w:rPr>
        <w:t xml:space="preserve">     </w:t>
      </w:r>
      <w:r>
        <w:rPr>
          <w:rFonts w:hint="eastAsia" w:ascii="宋体" w:hAnsi="宋体" w:eastAsia="宋体" w:cs="宋体"/>
          <w:b/>
          <w:sz w:val="32"/>
          <w:highlight w:val="none"/>
          <w:lang w:eastAsia="zh-CN"/>
        </w:rPr>
        <w:t>年</w:t>
      </w:r>
      <w:r>
        <w:rPr>
          <w:rFonts w:hint="eastAsia" w:ascii="宋体" w:hAnsi="宋体" w:cs="宋体"/>
          <w:b/>
          <w:sz w:val="32"/>
          <w:highlight w:val="none"/>
          <w:lang w:val="en-US" w:eastAsia="zh-CN"/>
        </w:rPr>
        <w:t xml:space="preserve">  </w:t>
      </w:r>
      <w:r>
        <w:rPr>
          <w:rFonts w:hint="eastAsia" w:ascii="宋体" w:hAnsi="宋体" w:eastAsia="宋体" w:cs="宋体"/>
          <w:b/>
          <w:sz w:val="32"/>
          <w:highlight w:val="none"/>
        </w:rPr>
        <w:t>月</w:t>
      </w:r>
      <w:r>
        <w:rPr>
          <w:rFonts w:hint="eastAsia" w:ascii="宋体" w:hAnsi="宋体" w:eastAsia="宋体" w:cs="宋体"/>
          <w:b/>
          <w:sz w:val="32"/>
          <w:highlight w:val="none"/>
        </w:rPr>
        <w:tab/>
      </w:r>
      <w:r>
        <w:rPr>
          <w:rFonts w:hint="eastAsia" w:ascii="宋体" w:hAnsi="宋体" w:eastAsia="宋体" w:cs="宋体"/>
          <w:b/>
          <w:sz w:val="32"/>
          <w:highlight w:val="none"/>
        </w:rPr>
        <w:t>日</w:t>
      </w:r>
    </w:p>
    <w:p w14:paraId="305EA7C9">
      <w:pPr>
        <w:pStyle w:val="8"/>
        <w:pageBreakBefore w:val="0"/>
        <w:kinsoku/>
        <w:overflowPunct/>
        <w:topLinePunct w:val="0"/>
        <w:bidi w:val="0"/>
        <w:ind w:right="0" w:rightChars="0"/>
        <w:rPr>
          <w:rFonts w:hint="eastAsia" w:ascii="宋体" w:hAnsi="宋体" w:eastAsia="宋体" w:cs="宋体"/>
          <w:b/>
          <w:sz w:val="32"/>
          <w:highlight w:val="none"/>
        </w:rPr>
      </w:pPr>
    </w:p>
    <w:p w14:paraId="144588DF">
      <w:pPr>
        <w:pStyle w:val="27"/>
        <w:pageBreakBefore w:val="0"/>
        <w:kinsoku/>
        <w:overflowPunct/>
        <w:topLinePunct w:val="0"/>
        <w:bidi w:val="0"/>
        <w:ind w:right="0" w:rightChars="0"/>
        <w:rPr>
          <w:rFonts w:hint="eastAsia"/>
          <w:highlight w:val="none"/>
        </w:rPr>
      </w:pPr>
    </w:p>
    <w:p w14:paraId="34B8D0B1">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一、法定代表人授权书</w:t>
      </w:r>
    </w:p>
    <w:p w14:paraId="42207046">
      <w:pPr>
        <w:pageBreakBefore w:val="0"/>
        <w:kinsoku/>
        <w:overflowPunct/>
        <w:topLinePunct w:val="0"/>
        <w:bidi w:val="0"/>
        <w:spacing w:line="480" w:lineRule="auto"/>
        <w:ind w:right="0" w:rightChars="0"/>
        <w:jc w:val="center"/>
        <w:rPr>
          <w:rFonts w:hint="eastAsia" w:ascii="宋体" w:hAnsi="宋体" w:eastAsia="宋体" w:cs="宋体"/>
          <w:b/>
          <w:color w:val="000000"/>
          <w:sz w:val="44"/>
          <w:highlight w:val="none"/>
        </w:rPr>
      </w:pPr>
    </w:p>
    <w:p w14:paraId="51E21425">
      <w:pPr>
        <w:pageBreakBefore w:val="0"/>
        <w:kinsoku/>
        <w:overflowPunct/>
        <w:topLinePunct w:val="0"/>
        <w:bidi w:val="0"/>
        <w:spacing w:line="480" w:lineRule="auto"/>
        <w:ind w:right="0" w:rightChars="0"/>
        <w:rPr>
          <w:rFonts w:hint="eastAsia" w:ascii="宋体" w:hAnsi="宋体" w:eastAsia="宋体" w:cs="宋体"/>
          <w:color w:val="000000"/>
          <w:sz w:val="24"/>
          <w:highlight w:val="none"/>
        </w:rPr>
      </w:pPr>
      <w:r>
        <w:rPr>
          <w:rFonts w:hint="eastAsia" w:ascii="宋体" w:hAnsi="宋体" w:eastAsia="宋体" w:cs="宋体"/>
          <w:color w:val="000000"/>
          <w:sz w:val="24"/>
          <w:highlight w:val="none"/>
        </w:rPr>
        <w:t>XXX（采购代理机构名称）：</w:t>
      </w:r>
    </w:p>
    <w:p w14:paraId="5829E56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本授权声明：XXX（单位名称）,XXX（法定代表人姓名、职务）授权XXX</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rPr>
        <w:t>（被授权人姓名、职务）为我方参加XXX项目（采购编号：XXX）磋商采购活动的合法代表，以我方名义全权处理该项目有关磋商、报价、签订合同以及执行合同等一切事宜。</w:t>
      </w:r>
    </w:p>
    <w:p w14:paraId="0D546157">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特此声明。</w:t>
      </w:r>
    </w:p>
    <w:p w14:paraId="5DCF4D9F">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6F716E8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79EAD976">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供应商名称：XXX（盖单位公章）</w:t>
      </w:r>
    </w:p>
    <w:p w14:paraId="7AB4A6D6">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法定代表人（签字或盖章）：XXX</w:t>
      </w:r>
    </w:p>
    <w:p w14:paraId="380A27F0">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职    务：XXX</w:t>
      </w:r>
    </w:p>
    <w:p w14:paraId="5162513F">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被授权人签字：XXX</w:t>
      </w:r>
    </w:p>
    <w:p w14:paraId="49C0D78C">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职    务：XXX</w:t>
      </w:r>
    </w:p>
    <w:p w14:paraId="618BA43D">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    期：XXX年XXX月XXX日</w:t>
      </w:r>
    </w:p>
    <w:p w14:paraId="284C3D45">
      <w:pPr>
        <w:pageBreakBefore w:val="0"/>
        <w:kinsoku/>
        <w:overflowPunct/>
        <w:topLinePunct w:val="0"/>
        <w:bidi w:val="0"/>
        <w:spacing w:line="480" w:lineRule="auto"/>
        <w:ind w:right="0" w:rightChars="0"/>
        <w:rPr>
          <w:rFonts w:hint="eastAsia" w:ascii="宋体" w:hAnsi="宋体" w:eastAsia="宋体" w:cs="宋体"/>
          <w:color w:val="000000"/>
          <w:sz w:val="24"/>
          <w:highlight w:val="none"/>
        </w:rPr>
      </w:pPr>
    </w:p>
    <w:p w14:paraId="6943ED45">
      <w:pPr>
        <w:pageBreakBefore w:val="0"/>
        <w:kinsoku/>
        <w:overflowPunct/>
        <w:topLinePunct w:val="0"/>
        <w:bidi w:val="0"/>
        <w:spacing w:line="480" w:lineRule="auto"/>
        <w:ind w:right="0" w:rightChars="0"/>
        <w:rPr>
          <w:rFonts w:hint="eastAsia" w:ascii="宋体" w:hAnsi="宋体" w:eastAsia="宋体" w:cs="宋体"/>
          <w:color w:val="000000"/>
          <w:sz w:val="32"/>
          <w:highlight w:val="none"/>
        </w:rPr>
      </w:pPr>
    </w:p>
    <w:p w14:paraId="3891A6CB">
      <w:pPr>
        <w:pageBreakBefore w:val="0"/>
        <w:kinsoku/>
        <w:overflowPunct/>
        <w:topLinePunct w:val="0"/>
        <w:bidi w:val="0"/>
        <w:spacing w:line="480" w:lineRule="auto"/>
        <w:ind w:right="0" w:rightChars="0"/>
        <w:rPr>
          <w:rFonts w:hint="eastAsia" w:ascii="宋体" w:hAnsi="宋体" w:eastAsia="宋体" w:cs="宋体"/>
          <w:color w:val="000000"/>
          <w:sz w:val="32"/>
          <w:highlight w:val="none"/>
        </w:rPr>
      </w:pPr>
    </w:p>
    <w:p w14:paraId="26B4AD1A">
      <w:pPr>
        <w:pageBreakBefore w:val="0"/>
        <w:kinsoku/>
        <w:overflowPunct/>
        <w:topLinePunct w:val="0"/>
        <w:bidi w:val="0"/>
        <w:spacing w:line="480" w:lineRule="auto"/>
        <w:ind w:right="0" w:rightChars="0"/>
        <w:rPr>
          <w:rFonts w:hint="eastAsia" w:ascii="宋体" w:hAnsi="宋体" w:eastAsia="宋体" w:cs="宋体"/>
          <w:color w:val="000000"/>
          <w:sz w:val="32"/>
          <w:highlight w:val="none"/>
        </w:rPr>
      </w:pPr>
    </w:p>
    <w:p w14:paraId="42C17C2E">
      <w:pPr>
        <w:pageBreakBefore w:val="0"/>
        <w:kinsoku/>
        <w:overflowPunct/>
        <w:topLinePunct w:val="0"/>
        <w:bidi w:val="0"/>
        <w:spacing w:line="480" w:lineRule="auto"/>
        <w:ind w:right="0" w:rightChars="0"/>
        <w:rPr>
          <w:rFonts w:hint="eastAsia" w:ascii="宋体" w:hAnsi="宋体" w:eastAsia="宋体" w:cs="宋体"/>
          <w:color w:val="000000"/>
          <w:sz w:val="32"/>
          <w:highlight w:val="none"/>
        </w:rPr>
      </w:pPr>
    </w:p>
    <w:p w14:paraId="14F93530">
      <w:pPr>
        <w:pageBreakBefore w:val="0"/>
        <w:kinsoku/>
        <w:overflowPunct/>
        <w:topLinePunct w:val="0"/>
        <w:bidi w:val="0"/>
        <w:spacing w:line="480" w:lineRule="auto"/>
        <w:ind w:right="0" w:rightChars="0"/>
        <w:rPr>
          <w:rFonts w:hint="eastAsia" w:ascii="宋体" w:hAnsi="宋体" w:eastAsia="宋体" w:cs="宋体"/>
          <w:color w:val="000000"/>
          <w:sz w:val="32"/>
          <w:highlight w:val="none"/>
        </w:rPr>
      </w:pPr>
    </w:p>
    <w:p w14:paraId="3E1615F9">
      <w:pPr>
        <w:pageBreakBefore w:val="0"/>
        <w:kinsoku/>
        <w:overflowPunct/>
        <w:topLinePunct w:val="0"/>
        <w:bidi w:val="0"/>
        <w:spacing w:line="480" w:lineRule="auto"/>
        <w:ind w:right="0" w:rightChars="0"/>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二、供应商基本情况表</w:t>
      </w:r>
    </w:p>
    <w:p w14:paraId="15DE231E">
      <w:pPr>
        <w:pageBreakBefore w:val="0"/>
        <w:kinsoku/>
        <w:overflowPunct/>
        <w:topLinePunct w:val="0"/>
        <w:bidi w:val="0"/>
        <w:spacing w:line="480" w:lineRule="auto"/>
        <w:ind w:right="0" w:rightChars="0"/>
        <w:jc w:val="center"/>
        <w:rPr>
          <w:rFonts w:hint="eastAsia" w:ascii="宋体" w:hAnsi="宋体" w:eastAsia="宋体" w:cs="宋体"/>
          <w:b/>
          <w:bCs/>
          <w:color w:val="000000"/>
          <w:sz w:val="32"/>
          <w:szCs w:val="32"/>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14:paraId="0AFC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noWrap w:val="0"/>
            <w:vAlign w:val="center"/>
          </w:tcPr>
          <w:p w14:paraId="4CDEB644">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供应商名称</w:t>
            </w:r>
          </w:p>
        </w:tc>
        <w:tc>
          <w:tcPr>
            <w:tcW w:w="7560" w:type="dxa"/>
            <w:gridSpan w:val="11"/>
            <w:noWrap w:val="0"/>
            <w:vAlign w:val="center"/>
          </w:tcPr>
          <w:p w14:paraId="1929286E">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49FD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noWrap w:val="0"/>
            <w:vAlign w:val="center"/>
          </w:tcPr>
          <w:p w14:paraId="3B337A68">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注册地址</w:t>
            </w:r>
          </w:p>
        </w:tc>
        <w:tc>
          <w:tcPr>
            <w:tcW w:w="4680" w:type="dxa"/>
            <w:gridSpan w:val="6"/>
            <w:noWrap w:val="0"/>
            <w:vAlign w:val="center"/>
          </w:tcPr>
          <w:p w14:paraId="6389A87E">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260" w:type="dxa"/>
            <w:gridSpan w:val="3"/>
            <w:noWrap w:val="0"/>
            <w:vAlign w:val="center"/>
          </w:tcPr>
          <w:p w14:paraId="7194A58A">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邮政编码</w:t>
            </w:r>
          </w:p>
        </w:tc>
        <w:tc>
          <w:tcPr>
            <w:tcW w:w="1620" w:type="dxa"/>
            <w:gridSpan w:val="2"/>
            <w:noWrap w:val="0"/>
            <w:vAlign w:val="center"/>
          </w:tcPr>
          <w:p w14:paraId="71B36FDF">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67AF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noWrap w:val="0"/>
            <w:vAlign w:val="center"/>
          </w:tcPr>
          <w:p w14:paraId="35F85B59">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联系方式</w:t>
            </w:r>
          </w:p>
        </w:tc>
        <w:tc>
          <w:tcPr>
            <w:tcW w:w="1080" w:type="dxa"/>
            <w:noWrap w:val="0"/>
            <w:vAlign w:val="center"/>
          </w:tcPr>
          <w:p w14:paraId="1940DCE9">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联系人</w:t>
            </w:r>
          </w:p>
        </w:tc>
        <w:tc>
          <w:tcPr>
            <w:tcW w:w="3600" w:type="dxa"/>
            <w:gridSpan w:val="5"/>
            <w:noWrap w:val="0"/>
            <w:vAlign w:val="center"/>
          </w:tcPr>
          <w:p w14:paraId="1E8BF41C">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260" w:type="dxa"/>
            <w:gridSpan w:val="3"/>
            <w:noWrap w:val="0"/>
            <w:vAlign w:val="center"/>
          </w:tcPr>
          <w:p w14:paraId="66F7AB23">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联系电话</w:t>
            </w:r>
          </w:p>
        </w:tc>
        <w:tc>
          <w:tcPr>
            <w:tcW w:w="1620" w:type="dxa"/>
            <w:gridSpan w:val="2"/>
            <w:noWrap w:val="0"/>
            <w:vAlign w:val="center"/>
          </w:tcPr>
          <w:p w14:paraId="01330E3D">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1373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noWrap w:val="0"/>
            <w:vAlign w:val="center"/>
          </w:tcPr>
          <w:p w14:paraId="69067D38">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080" w:type="dxa"/>
            <w:noWrap w:val="0"/>
            <w:vAlign w:val="center"/>
          </w:tcPr>
          <w:p w14:paraId="726E1B92">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传真</w:t>
            </w:r>
          </w:p>
        </w:tc>
        <w:tc>
          <w:tcPr>
            <w:tcW w:w="3600" w:type="dxa"/>
            <w:gridSpan w:val="5"/>
            <w:noWrap w:val="0"/>
            <w:vAlign w:val="center"/>
          </w:tcPr>
          <w:p w14:paraId="68E1D511">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260" w:type="dxa"/>
            <w:gridSpan w:val="3"/>
            <w:noWrap w:val="0"/>
            <w:vAlign w:val="center"/>
          </w:tcPr>
          <w:p w14:paraId="31E38A58">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网址</w:t>
            </w:r>
          </w:p>
        </w:tc>
        <w:tc>
          <w:tcPr>
            <w:tcW w:w="1620" w:type="dxa"/>
            <w:gridSpan w:val="2"/>
            <w:noWrap w:val="0"/>
            <w:vAlign w:val="center"/>
          </w:tcPr>
          <w:p w14:paraId="3FB9045F">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1D90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noWrap w:val="0"/>
            <w:vAlign w:val="center"/>
          </w:tcPr>
          <w:p w14:paraId="6D12D710">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组织结构</w:t>
            </w:r>
          </w:p>
        </w:tc>
        <w:tc>
          <w:tcPr>
            <w:tcW w:w="7560" w:type="dxa"/>
            <w:gridSpan w:val="11"/>
            <w:noWrap w:val="0"/>
            <w:vAlign w:val="center"/>
          </w:tcPr>
          <w:p w14:paraId="5E363111">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7088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noWrap w:val="0"/>
            <w:vAlign w:val="center"/>
          </w:tcPr>
          <w:p w14:paraId="3E3F1991">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法定代表人</w:t>
            </w:r>
          </w:p>
        </w:tc>
        <w:tc>
          <w:tcPr>
            <w:tcW w:w="1260" w:type="dxa"/>
            <w:gridSpan w:val="2"/>
            <w:noWrap w:val="0"/>
            <w:vAlign w:val="center"/>
          </w:tcPr>
          <w:p w14:paraId="00210206">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姓名</w:t>
            </w:r>
          </w:p>
        </w:tc>
        <w:tc>
          <w:tcPr>
            <w:tcW w:w="1260" w:type="dxa"/>
            <w:noWrap w:val="0"/>
            <w:vAlign w:val="center"/>
          </w:tcPr>
          <w:p w14:paraId="62E60980">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260" w:type="dxa"/>
            <w:noWrap w:val="0"/>
            <w:vAlign w:val="center"/>
          </w:tcPr>
          <w:p w14:paraId="58717EF2">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技术职称</w:t>
            </w:r>
          </w:p>
        </w:tc>
        <w:tc>
          <w:tcPr>
            <w:tcW w:w="1260" w:type="dxa"/>
            <w:gridSpan w:val="3"/>
            <w:noWrap w:val="0"/>
            <w:vAlign w:val="center"/>
          </w:tcPr>
          <w:p w14:paraId="39EF7419">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260" w:type="dxa"/>
            <w:gridSpan w:val="3"/>
            <w:noWrap w:val="0"/>
            <w:vAlign w:val="center"/>
          </w:tcPr>
          <w:p w14:paraId="4830186E">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联系电话</w:t>
            </w:r>
          </w:p>
        </w:tc>
        <w:tc>
          <w:tcPr>
            <w:tcW w:w="1260" w:type="dxa"/>
            <w:noWrap w:val="0"/>
            <w:vAlign w:val="center"/>
          </w:tcPr>
          <w:p w14:paraId="7B7DF15E">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4B5F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noWrap w:val="0"/>
            <w:vAlign w:val="center"/>
          </w:tcPr>
          <w:p w14:paraId="11200C4F">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技术负责人</w:t>
            </w:r>
          </w:p>
        </w:tc>
        <w:tc>
          <w:tcPr>
            <w:tcW w:w="1260" w:type="dxa"/>
            <w:gridSpan w:val="2"/>
            <w:noWrap w:val="0"/>
            <w:vAlign w:val="center"/>
          </w:tcPr>
          <w:p w14:paraId="0C1CF8C4">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姓名</w:t>
            </w:r>
          </w:p>
        </w:tc>
        <w:tc>
          <w:tcPr>
            <w:tcW w:w="1260" w:type="dxa"/>
            <w:noWrap w:val="0"/>
            <w:vAlign w:val="center"/>
          </w:tcPr>
          <w:p w14:paraId="3B6BB202">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260" w:type="dxa"/>
            <w:noWrap w:val="0"/>
            <w:vAlign w:val="center"/>
          </w:tcPr>
          <w:p w14:paraId="1B45A724">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技术职称</w:t>
            </w:r>
          </w:p>
        </w:tc>
        <w:tc>
          <w:tcPr>
            <w:tcW w:w="1260" w:type="dxa"/>
            <w:gridSpan w:val="3"/>
            <w:noWrap w:val="0"/>
            <w:vAlign w:val="center"/>
          </w:tcPr>
          <w:p w14:paraId="02EA5A81">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260" w:type="dxa"/>
            <w:gridSpan w:val="3"/>
            <w:noWrap w:val="0"/>
            <w:vAlign w:val="center"/>
          </w:tcPr>
          <w:p w14:paraId="7D9DA268">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联系电话</w:t>
            </w:r>
          </w:p>
        </w:tc>
        <w:tc>
          <w:tcPr>
            <w:tcW w:w="1260" w:type="dxa"/>
            <w:noWrap w:val="0"/>
            <w:vAlign w:val="center"/>
          </w:tcPr>
          <w:p w14:paraId="41AAFD3F">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49B3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noWrap w:val="0"/>
            <w:vAlign w:val="center"/>
          </w:tcPr>
          <w:p w14:paraId="71C31FAF">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成立时间</w:t>
            </w:r>
          </w:p>
        </w:tc>
        <w:tc>
          <w:tcPr>
            <w:tcW w:w="2520" w:type="dxa"/>
            <w:gridSpan w:val="3"/>
            <w:noWrap w:val="0"/>
            <w:vAlign w:val="center"/>
          </w:tcPr>
          <w:p w14:paraId="00324B1F">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5040" w:type="dxa"/>
            <w:gridSpan w:val="8"/>
            <w:noWrap w:val="0"/>
            <w:vAlign w:val="center"/>
          </w:tcPr>
          <w:p w14:paraId="16DD6D61">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员工总人数：</w:t>
            </w:r>
          </w:p>
        </w:tc>
      </w:tr>
      <w:tr w14:paraId="7D35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noWrap w:val="0"/>
            <w:vAlign w:val="center"/>
          </w:tcPr>
          <w:p w14:paraId="6F8D1E9B">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企业资质等级</w:t>
            </w:r>
          </w:p>
        </w:tc>
        <w:tc>
          <w:tcPr>
            <w:tcW w:w="2520" w:type="dxa"/>
            <w:gridSpan w:val="3"/>
            <w:noWrap w:val="0"/>
            <w:vAlign w:val="center"/>
          </w:tcPr>
          <w:p w14:paraId="410E29CA">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2"/>
            <w:vMerge w:val="restart"/>
            <w:noWrap w:val="0"/>
            <w:vAlign w:val="center"/>
          </w:tcPr>
          <w:p w14:paraId="2545032A">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其中</w:t>
            </w:r>
          </w:p>
        </w:tc>
        <w:tc>
          <w:tcPr>
            <w:tcW w:w="1680" w:type="dxa"/>
            <w:gridSpan w:val="3"/>
            <w:noWrap w:val="0"/>
            <w:vAlign w:val="center"/>
          </w:tcPr>
          <w:p w14:paraId="21157119">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项目经理</w:t>
            </w:r>
          </w:p>
        </w:tc>
        <w:tc>
          <w:tcPr>
            <w:tcW w:w="1680" w:type="dxa"/>
            <w:gridSpan w:val="3"/>
            <w:noWrap w:val="0"/>
            <w:vAlign w:val="center"/>
          </w:tcPr>
          <w:p w14:paraId="18159068">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4569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noWrap w:val="0"/>
            <w:vAlign w:val="center"/>
          </w:tcPr>
          <w:p w14:paraId="2F6EF065">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营业执照</w:t>
            </w:r>
            <w:r>
              <w:rPr>
                <w:rFonts w:hint="eastAsia" w:ascii="宋体" w:hAnsi="宋体" w:eastAsia="宋体" w:cs="宋体"/>
                <w:highlight w:val="none"/>
              </w:rPr>
              <w:t>号</w:t>
            </w:r>
          </w:p>
        </w:tc>
        <w:tc>
          <w:tcPr>
            <w:tcW w:w="2520" w:type="dxa"/>
            <w:gridSpan w:val="3"/>
            <w:noWrap w:val="0"/>
            <w:vAlign w:val="center"/>
          </w:tcPr>
          <w:p w14:paraId="44469E53">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2"/>
            <w:vMerge w:val="continue"/>
            <w:noWrap w:val="0"/>
            <w:vAlign w:val="center"/>
          </w:tcPr>
          <w:p w14:paraId="5F379967">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3"/>
            <w:noWrap w:val="0"/>
            <w:vAlign w:val="center"/>
          </w:tcPr>
          <w:p w14:paraId="578D4832">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高级职称人员</w:t>
            </w:r>
          </w:p>
        </w:tc>
        <w:tc>
          <w:tcPr>
            <w:tcW w:w="1680" w:type="dxa"/>
            <w:gridSpan w:val="3"/>
            <w:noWrap w:val="0"/>
            <w:vAlign w:val="center"/>
          </w:tcPr>
          <w:p w14:paraId="3B777B04">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363B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noWrap w:val="0"/>
            <w:vAlign w:val="center"/>
          </w:tcPr>
          <w:p w14:paraId="00E219D9">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注册资金</w:t>
            </w:r>
          </w:p>
        </w:tc>
        <w:tc>
          <w:tcPr>
            <w:tcW w:w="2520" w:type="dxa"/>
            <w:gridSpan w:val="3"/>
            <w:noWrap w:val="0"/>
            <w:vAlign w:val="center"/>
          </w:tcPr>
          <w:p w14:paraId="2EB9339C">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2"/>
            <w:vMerge w:val="continue"/>
            <w:noWrap w:val="0"/>
            <w:vAlign w:val="center"/>
          </w:tcPr>
          <w:p w14:paraId="3638A6B7">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3"/>
            <w:noWrap w:val="0"/>
            <w:vAlign w:val="center"/>
          </w:tcPr>
          <w:p w14:paraId="6E18D140">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中级职称人员</w:t>
            </w:r>
          </w:p>
        </w:tc>
        <w:tc>
          <w:tcPr>
            <w:tcW w:w="1680" w:type="dxa"/>
            <w:gridSpan w:val="3"/>
            <w:noWrap w:val="0"/>
            <w:vAlign w:val="center"/>
          </w:tcPr>
          <w:p w14:paraId="4B040E60">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72C9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noWrap w:val="0"/>
            <w:vAlign w:val="center"/>
          </w:tcPr>
          <w:p w14:paraId="0FC5D791">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开户银行</w:t>
            </w:r>
          </w:p>
        </w:tc>
        <w:tc>
          <w:tcPr>
            <w:tcW w:w="2520" w:type="dxa"/>
            <w:gridSpan w:val="3"/>
            <w:noWrap w:val="0"/>
            <w:vAlign w:val="center"/>
          </w:tcPr>
          <w:p w14:paraId="510DDB48">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2"/>
            <w:vMerge w:val="continue"/>
            <w:noWrap w:val="0"/>
            <w:vAlign w:val="center"/>
          </w:tcPr>
          <w:p w14:paraId="3E047174">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3"/>
            <w:noWrap w:val="0"/>
            <w:vAlign w:val="center"/>
          </w:tcPr>
          <w:p w14:paraId="15D9361D">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初级职称人员</w:t>
            </w:r>
          </w:p>
        </w:tc>
        <w:tc>
          <w:tcPr>
            <w:tcW w:w="1680" w:type="dxa"/>
            <w:gridSpan w:val="3"/>
            <w:noWrap w:val="0"/>
            <w:vAlign w:val="center"/>
          </w:tcPr>
          <w:p w14:paraId="26499191">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38A4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noWrap w:val="0"/>
            <w:vAlign w:val="center"/>
          </w:tcPr>
          <w:p w14:paraId="4C1F3F88">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账号</w:t>
            </w:r>
          </w:p>
        </w:tc>
        <w:tc>
          <w:tcPr>
            <w:tcW w:w="2520" w:type="dxa"/>
            <w:gridSpan w:val="3"/>
            <w:noWrap w:val="0"/>
            <w:vAlign w:val="center"/>
          </w:tcPr>
          <w:p w14:paraId="691998C8">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2"/>
            <w:vMerge w:val="continue"/>
            <w:noWrap w:val="0"/>
            <w:vAlign w:val="center"/>
          </w:tcPr>
          <w:p w14:paraId="0AD35C3B">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c>
          <w:tcPr>
            <w:tcW w:w="1680" w:type="dxa"/>
            <w:gridSpan w:val="3"/>
            <w:noWrap w:val="0"/>
            <w:vAlign w:val="center"/>
          </w:tcPr>
          <w:p w14:paraId="1ACD865E">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技工</w:t>
            </w:r>
          </w:p>
        </w:tc>
        <w:tc>
          <w:tcPr>
            <w:tcW w:w="1680" w:type="dxa"/>
            <w:gridSpan w:val="3"/>
            <w:noWrap w:val="0"/>
            <w:vAlign w:val="center"/>
          </w:tcPr>
          <w:p w14:paraId="4E24CB35">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7FA5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noWrap w:val="0"/>
            <w:vAlign w:val="center"/>
          </w:tcPr>
          <w:p w14:paraId="70E6B1A1">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经营范围</w:t>
            </w:r>
          </w:p>
        </w:tc>
        <w:tc>
          <w:tcPr>
            <w:tcW w:w="7560" w:type="dxa"/>
            <w:gridSpan w:val="11"/>
            <w:noWrap w:val="0"/>
            <w:vAlign w:val="center"/>
          </w:tcPr>
          <w:p w14:paraId="2B7B46BF">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r w14:paraId="0BC5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noWrap w:val="0"/>
            <w:vAlign w:val="center"/>
          </w:tcPr>
          <w:p w14:paraId="2B090732">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备注</w:t>
            </w:r>
          </w:p>
        </w:tc>
        <w:tc>
          <w:tcPr>
            <w:tcW w:w="7560" w:type="dxa"/>
            <w:gridSpan w:val="11"/>
            <w:noWrap w:val="0"/>
            <w:vAlign w:val="center"/>
          </w:tcPr>
          <w:p w14:paraId="5AAF277D">
            <w:pPr>
              <w:pageBreakBefore w:val="0"/>
              <w:kinsoku/>
              <w:overflowPunct/>
              <w:topLinePunct w:val="0"/>
              <w:bidi w:val="0"/>
              <w:spacing w:line="480" w:lineRule="auto"/>
              <w:ind w:right="0" w:rightChars="0"/>
              <w:jc w:val="center"/>
              <w:rPr>
                <w:rFonts w:hint="eastAsia" w:ascii="宋体" w:hAnsi="宋体" w:eastAsia="宋体" w:cs="宋体"/>
                <w:bCs/>
                <w:color w:val="000000"/>
                <w:szCs w:val="21"/>
                <w:highlight w:val="none"/>
              </w:rPr>
            </w:pPr>
          </w:p>
        </w:tc>
      </w:tr>
    </w:tbl>
    <w:p w14:paraId="5346D385">
      <w:pPr>
        <w:pageBreakBefore w:val="0"/>
        <w:kinsoku/>
        <w:overflowPunct/>
        <w:topLinePunct w:val="0"/>
        <w:bidi w:val="0"/>
        <w:adjustRightInd w:val="0"/>
        <w:spacing w:line="480" w:lineRule="auto"/>
        <w:ind w:right="0" w:rightChars="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供应商名称：XXX（盖单位公章）</w:t>
      </w:r>
    </w:p>
    <w:p w14:paraId="6DB14637">
      <w:pPr>
        <w:pageBreakBefore w:val="0"/>
        <w:kinsoku/>
        <w:overflowPunct/>
        <w:topLinePunct w:val="0"/>
        <w:bidi w:val="0"/>
        <w:adjustRightInd w:val="0"/>
        <w:spacing w:line="480" w:lineRule="auto"/>
        <w:ind w:right="0" w:rightChars="0"/>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法定代表人或授权代表（签字或盖章）：XXX</w:t>
      </w:r>
    </w:p>
    <w:p w14:paraId="2855D346">
      <w:pPr>
        <w:pageBreakBefore w:val="0"/>
        <w:kinsoku/>
        <w:overflowPunct/>
        <w:topLinePunct w:val="0"/>
        <w:bidi w:val="0"/>
        <w:adjustRightInd w:val="0"/>
        <w:spacing w:line="480" w:lineRule="auto"/>
        <w:ind w:right="0" w:rightChars="0"/>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日  期：XXX年XXX月XXX日</w:t>
      </w:r>
    </w:p>
    <w:p w14:paraId="62AF1EF9">
      <w:pPr>
        <w:pageBreakBefore w:val="0"/>
        <w:kinsoku/>
        <w:overflowPunct/>
        <w:topLinePunct w:val="0"/>
        <w:bidi w:val="0"/>
        <w:spacing w:line="480" w:lineRule="auto"/>
        <w:ind w:right="0" w:rightChars="0" w:firstLine="640" w:firstLineChars="20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三、承诺函</w:t>
      </w:r>
    </w:p>
    <w:p w14:paraId="0E7584D4">
      <w:pPr>
        <w:pageBreakBefore w:val="0"/>
        <w:kinsoku/>
        <w:overflowPunct/>
        <w:topLinePunct w:val="0"/>
        <w:bidi w:val="0"/>
        <w:spacing w:line="480" w:lineRule="auto"/>
        <w:ind w:right="0" w:rightChars="0" w:firstLine="560" w:firstLineChars="200"/>
        <w:jc w:val="center"/>
        <w:rPr>
          <w:rFonts w:hint="eastAsia" w:ascii="宋体" w:hAnsi="宋体" w:eastAsia="宋体" w:cs="宋体"/>
          <w:b/>
          <w:color w:val="000000"/>
          <w:sz w:val="28"/>
          <w:szCs w:val="28"/>
          <w:highlight w:val="none"/>
        </w:rPr>
      </w:pPr>
    </w:p>
    <w:p w14:paraId="74775FC2">
      <w:pPr>
        <w:pageBreakBefore w:val="0"/>
        <w:kinsoku/>
        <w:overflowPunct/>
        <w:topLinePunct w:val="0"/>
        <w:bidi w:val="0"/>
        <w:spacing w:line="480" w:lineRule="auto"/>
        <w:ind w:right="0" w:rightChars="0"/>
        <w:rPr>
          <w:rFonts w:hint="eastAsia" w:ascii="宋体" w:hAnsi="宋体" w:eastAsia="宋体" w:cs="宋体"/>
          <w:color w:val="000000"/>
          <w:sz w:val="24"/>
          <w:highlight w:val="none"/>
        </w:rPr>
      </w:pPr>
      <w:r>
        <w:rPr>
          <w:rFonts w:hint="eastAsia" w:ascii="宋体" w:hAnsi="宋体" w:eastAsia="宋体" w:cs="宋体"/>
          <w:color w:val="000000"/>
          <w:sz w:val="24"/>
          <w:highlight w:val="none"/>
        </w:rPr>
        <w:t>XXX（采购代理机构名称）：</w:t>
      </w:r>
    </w:p>
    <w:p w14:paraId="06C7E44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我公司作为本次采购项目的供应商，根据磋商文件要求，现郑重承诺如下：</w:t>
      </w:r>
    </w:p>
    <w:p w14:paraId="3BFCC34B">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一、具备《中华人民共和国政府采购法》第二十二条第一款和本项目规定的条件：</w:t>
      </w:r>
    </w:p>
    <w:p w14:paraId="3A74E1F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（一）具有独立承担民事责任的能力；</w:t>
      </w:r>
    </w:p>
    <w:p w14:paraId="06F4DC72">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（二）具有良好的商业信誉和健全的财务会计制度；</w:t>
      </w:r>
    </w:p>
    <w:p w14:paraId="7864851D">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（三）具有履行合同所必需的设备和专业技术能力；</w:t>
      </w:r>
    </w:p>
    <w:p w14:paraId="343658C8">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（四）有依法缴纳税收和社会保障资金的良好记录；</w:t>
      </w:r>
    </w:p>
    <w:p w14:paraId="429D5C5F">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（五）参加政府采购活动前三年内，在经营活动中没有重大违法记录；</w:t>
      </w:r>
    </w:p>
    <w:p w14:paraId="04FF388B">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（六）法律、行政法规规定的其他条件；</w:t>
      </w:r>
    </w:p>
    <w:p w14:paraId="37BD6C93">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（七）根据采购项目提出的特殊条件。</w:t>
      </w:r>
    </w:p>
    <w:p w14:paraId="08A870FC">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14:paraId="4529B12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三、在参加本次采购活动中，不存在与单位负责人为同一人或者存在直接控股、管理关系的其他供应商参与同一合同项下的政府采购活动的行为。</w:t>
      </w:r>
    </w:p>
    <w:p w14:paraId="7D7DD331">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四、在参加本次采购活动中，不存在和其他供应商在同一合同项下的采购项目中，同时委托同一个自然人、同一家庭的人员、同一单位的人员作为代理人的行为。</w:t>
      </w:r>
    </w:p>
    <w:p w14:paraId="51A5E2FC">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五、如果记入诚信档案的失信行为，将在响应文件中全面如实反映。</w:t>
      </w:r>
    </w:p>
    <w:p w14:paraId="018FEC7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六、响应文件中提供的任何资料和技术、服务、商务等响应承诺情况都是真实的、有效的、合法的。</w:t>
      </w:r>
    </w:p>
    <w:p w14:paraId="22BB0DE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七、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14:paraId="4D91BAB6">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本公司对上述承诺的内容事项真实性负责。如经</w:t>
      </w:r>
      <w:r>
        <w:rPr>
          <w:rFonts w:hint="eastAsia" w:ascii="宋体" w:hAnsi="宋体" w:eastAsia="宋体" w:cs="宋体"/>
          <w:sz w:val="24"/>
          <w:highlight w:val="none"/>
        </w:rPr>
        <w:t>查实上述承诺的内容事项存在虚假，我公司愿意接受以提供虚假材料谋取成交的法</w:t>
      </w:r>
      <w:r>
        <w:rPr>
          <w:rFonts w:hint="eastAsia" w:ascii="宋体" w:hAnsi="宋体" w:eastAsia="宋体" w:cs="宋体"/>
          <w:color w:val="000000"/>
          <w:sz w:val="24"/>
          <w:highlight w:val="none"/>
        </w:rPr>
        <w:t>律责任。</w:t>
      </w:r>
    </w:p>
    <w:p w14:paraId="6418549D">
      <w:pPr>
        <w:pageBreakBefore w:val="0"/>
        <w:kinsoku/>
        <w:overflowPunct/>
        <w:topLinePunct w:val="0"/>
        <w:bidi w:val="0"/>
        <w:spacing w:line="480" w:lineRule="auto"/>
        <w:ind w:right="0" w:rightChars="0"/>
        <w:rPr>
          <w:rFonts w:hint="eastAsia" w:ascii="宋体" w:hAnsi="宋体" w:eastAsia="宋体" w:cs="宋体"/>
          <w:color w:val="000000"/>
          <w:sz w:val="24"/>
          <w:highlight w:val="none"/>
        </w:rPr>
      </w:pPr>
    </w:p>
    <w:p w14:paraId="490164E0">
      <w:pPr>
        <w:pageBreakBefore w:val="0"/>
        <w:kinsoku/>
        <w:overflowPunct/>
        <w:topLinePunct w:val="0"/>
        <w:bidi w:val="0"/>
        <w:spacing w:line="480" w:lineRule="auto"/>
        <w:ind w:right="0" w:rightChars="0"/>
        <w:rPr>
          <w:rFonts w:hint="eastAsia" w:ascii="宋体" w:hAnsi="宋体" w:eastAsia="宋体" w:cs="宋体"/>
          <w:color w:val="000000"/>
          <w:sz w:val="24"/>
          <w:highlight w:val="none"/>
        </w:rPr>
      </w:pPr>
    </w:p>
    <w:p w14:paraId="2BCB38C4">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法定代表人签字或者加盖个人私章：XXXX</w:t>
      </w:r>
    </w:p>
    <w:p w14:paraId="6BA95A47">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授权代表签字：XXXX</w:t>
      </w:r>
    </w:p>
    <w:p w14:paraId="36C2FA8C">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供应商名称：XXXX（盖章）</w:t>
      </w:r>
    </w:p>
    <w:p w14:paraId="4A7B4DC3">
      <w:pPr>
        <w:pageBreakBefore w:val="0"/>
        <w:kinsoku/>
        <w:overflowPunct/>
        <w:topLinePunct w:val="0"/>
        <w:bidi w:val="0"/>
        <w:spacing w:line="480" w:lineRule="auto"/>
        <w:ind w:right="0" w:rightChars="0" w:firstLine="480" w:firstLineChars="200"/>
        <w:rPr>
          <w:rFonts w:hint="eastAsia" w:ascii="宋体" w:hAnsi="宋体" w:eastAsia="宋体" w:cs="宋体"/>
          <w:bCs/>
          <w:color w:val="000000"/>
          <w:sz w:val="24"/>
          <w:szCs w:val="30"/>
          <w:highlight w:val="none"/>
        </w:rPr>
      </w:pPr>
      <w:r>
        <w:rPr>
          <w:rFonts w:hint="eastAsia" w:ascii="宋体" w:hAnsi="宋体" w:eastAsia="宋体" w:cs="宋体"/>
          <w:color w:val="000000"/>
          <w:sz w:val="24"/>
          <w:highlight w:val="none"/>
        </w:rPr>
        <w:t>日    期：XXX年XXX月XXX日</w:t>
      </w:r>
    </w:p>
    <w:p w14:paraId="04271EDD">
      <w:pPr>
        <w:pageBreakBefore w:val="0"/>
        <w:kinsoku/>
        <w:overflowPunct/>
        <w:topLinePunct w:val="0"/>
        <w:bidi w:val="0"/>
        <w:spacing w:line="480" w:lineRule="auto"/>
        <w:ind w:right="0" w:rightChars="0"/>
        <w:jc w:val="center"/>
        <w:rPr>
          <w:rFonts w:hint="eastAsia" w:ascii="宋体" w:hAnsi="宋体" w:eastAsia="宋体" w:cs="宋体"/>
          <w:bCs/>
          <w:color w:val="000000"/>
          <w:sz w:val="30"/>
          <w:szCs w:val="30"/>
          <w:highlight w:val="none"/>
        </w:rPr>
      </w:pPr>
    </w:p>
    <w:p w14:paraId="618A3AD5">
      <w:pPr>
        <w:pageBreakBefore w:val="0"/>
        <w:kinsoku/>
        <w:overflowPunct/>
        <w:topLinePunct w:val="0"/>
        <w:bidi w:val="0"/>
        <w:spacing w:line="480" w:lineRule="auto"/>
        <w:ind w:right="0" w:rightChars="0"/>
        <w:jc w:val="center"/>
        <w:rPr>
          <w:rFonts w:hint="eastAsia" w:ascii="宋体" w:hAnsi="宋体" w:eastAsia="宋体" w:cs="宋体"/>
          <w:bCs/>
          <w:color w:val="000000"/>
          <w:sz w:val="30"/>
          <w:szCs w:val="30"/>
          <w:highlight w:val="none"/>
        </w:rPr>
      </w:pPr>
    </w:p>
    <w:p w14:paraId="4368974D">
      <w:pPr>
        <w:pageBreakBefore w:val="0"/>
        <w:kinsoku/>
        <w:overflowPunct/>
        <w:topLinePunct w:val="0"/>
        <w:bidi w:val="0"/>
        <w:spacing w:line="480" w:lineRule="auto"/>
        <w:ind w:right="0" w:rightChars="0"/>
        <w:rPr>
          <w:rFonts w:hint="eastAsia" w:ascii="宋体" w:hAnsi="宋体" w:eastAsia="宋体" w:cs="宋体"/>
          <w:bCs/>
          <w:color w:val="000000"/>
          <w:sz w:val="30"/>
          <w:szCs w:val="30"/>
          <w:highlight w:val="none"/>
        </w:rPr>
      </w:pPr>
    </w:p>
    <w:p w14:paraId="2B3E740B">
      <w:pPr>
        <w:pageBreakBefore w:val="0"/>
        <w:kinsoku/>
        <w:overflowPunct/>
        <w:topLinePunct w:val="0"/>
        <w:bidi w:val="0"/>
        <w:spacing w:line="480" w:lineRule="auto"/>
        <w:ind w:right="0" w:rightChars="0"/>
        <w:rPr>
          <w:rFonts w:hint="eastAsia" w:ascii="宋体" w:hAnsi="宋体" w:eastAsia="宋体" w:cs="宋体"/>
          <w:bCs/>
          <w:color w:val="000000"/>
          <w:sz w:val="30"/>
          <w:szCs w:val="30"/>
          <w:highlight w:val="none"/>
        </w:rPr>
      </w:pPr>
    </w:p>
    <w:p w14:paraId="0265B988">
      <w:pPr>
        <w:pStyle w:val="8"/>
        <w:pageBreakBefore w:val="0"/>
        <w:kinsoku/>
        <w:overflowPunct/>
        <w:topLinePunct w:val="0"/>
        <w:bidi w:val="0"/>
        <w:ind w:right="0" w:rightChars="0"/>
        <w:rPr>
          <w:rFonts w:hint="eastAsia" w:ascii="宋体" w:hAnsi="宋体" w:eastAsia="宋体" w:cs="宋体"/>
          <w:bCs/>
          <w:color w:val="000000"/>
          <w:sz w:val="30"/>
          <w:szCs w:val="30"/>
          <w:highlight w:val="none"/>
        </w:rPr>
      </w:pPr>
    </w:p>
    <w:p w14:paraId="2C62821D">
      <w:pPr>
        <w:pStyle w:val="27"/>
        <w:pageBreakBefore w:val="0"/>
        <w:kinsoku/>
        <w:overflowPunct/>
        <w:topLinePunct w:val="0"/>
        <w:bidi w:val="0"/>
        <w:ind w:right="0" w:rightChars="0"/>
        <w:rPr>
          <w:rFonts w:hint="eastAsia" w:ascii="宋体" w:hAnsi="宋体" w:eastAsia="宋体" w:cs="宋体"/>
          <w:bCs/>
          <w:color w:val="000000"/>
          <w:sz w:val="30"/>
          <w:szCs w:val="30"/>
          <w:highlight w:val="none"/>
        </w:rPr>
      </w:pPr>
    </w:p>
    <w:p w14:paraId="7A57546F">
      <w:pPr>
        <w:pageBreakBefore w:val="0"/>
        <w:kinsoku/>
        <w:overflowPunct/>
        <w:topLinePunct w:val="0"/>
        <w:bidi w:val="0"/>
        <w:ind w:right="0" w:rightChars="0"/>
        <w:rPr>
          <w:rFonts w:hint="eastAsia" w:ascii="宋体" w:hAnsi="宋体" w:eastAsia="宋体" w:cs="宋体"/>
          <w:bCs/>
          <w:color w:val="000000"/>
          <w:sz w:val="30"/>
          <w:szCs w:val="30"/>
          <w:highlight w:val="none"/>
        </w:rPr>
      </w:pPr>
    </w:p>
    <w:p w14:paraId="1AC5C157">
      <w:pPr>
        <w:pStyle w:val="8"/>
        <w:pageBreakBefore w:val="0"/>
        <w:kinsoku/>
        <w:overflowPunct/>
        <w:topLinePunct w:val="0"/>
        <w:bidi w:val="0"/>
        <w:ind w:right="0" w:rightChars="0"/>
        <w:rPr>
          <w:rFonts w:hint="eastAsia" w:ascii="宋体" w:hAnsi="宋体" w:eastAsia="宋体" w:cs="宋体"/>
          <w:bCs/>
          <w:color w:val="000000"/>
          <w:sz w:val="30"/>
          <w:szCs w:val="30"/>
          <w:highlight w:val="none"/>
        </w:rPr>
      </w:pPr>
    </w:p>
    <w:p w14:paraId="4C9EB108">
      <w:pPr>
        <w:pageBreakBefore w:val="0"/>
        <w:kinsoku/>
        <w:overflowPunct/>
        <w:topLinePunct w:val="0"/>
        <w:bidi w:val="0"/>
        <w:ind w:right="0" w:rightChars="0"/>
        <w:rPr>
          <w:rFonts w:hint="eastAsia" w:ascii="宋体" w:hAnsi="宋体" w:eastAsia="宋体" w:cs="宋体"/>
          <w:bCs/>
          <w:color w:val="000000"/>
          <w:sz w:val="30"/>
          <w:szCs w:val="30"/>
          <w:highlight w:val="none"/>
        </w:rPr>
      </w:pPr>
    </w:p>
    <w:p w14:paraId="607E4F37">
      <w:pPr>
        <w:pStyle w:val="8"/>
        <w:pageBreakBefore w:val="0"/>
        <w:kinsoku/>
        <w:overflowPunct/>
        <w:topLinePunct w:val="0"/>
        <w:bidi w:val="0"/>
        <w:ind w:right="0" w:rightChars="0"/>
        <w:rPr>
          <w:rFonts w:hint="eastAsia"/>
          <w:highlight w:val="none"/>
        </w:rPr>
      </w:pPr>
    </w:p>
    <w:p w14:paraId="35351E36">
      <w:pPr>
        <w:pStyle w:val="27"/>
        <w:pageBreakBefore w:val="0"/>
        <w:kinsoku/>
        <w:overflowPunct/>
        <w:topLinePunct w:val="0"/>
        <w:bidi w:val="0"/>
        <w:ind w:right="0" w:rightChars="0"/>
        <w:rPr>
          <w:rFonts w:hint="eastAsia"/>
          <w:highlight w:val="none"/>
        </w:rPr>
      </w:pPr>
    </w:p>
    <w:p w14:paraId="287DD153">
      <w:pPr>
        <w:pageBreakBefore w:val="0"/>
        <w:kinsoku/>
        <w:overflowPunct/>
        <w:topLinePunct w:val="0"/>
        <w:bidi w:val="0"/>
        <w:spacing w:line="480" w:lineRule="auto"/>
        <w:ind w:right="0" w:rightChars="0"/>
        <w:jc w:val="center"/>
        <w:rPr>
          <w:rFonts w:hint="eastAsia" w:ascii="宋体" w:hAnsi="宋体" w:eastAsia="宋体" w:cs="宋体"/>
          <w:b/>
          <w:bCs/>
          <w:color w:val="000000"/>
          <w:sz w:val="32"/>
          <w:szCs w:val="32"/>
          <w:highlight w:val="none"/>
          <w:lang w:eastAsia="zh-CN"/>
        </w:rPr>
      </w:pPr>
      <w:r>
        <w:rPr>
          <w:rFonts w:hint="eastAsia" w:ascii="宋体" w:hAnsi="宋体" w:eastAsia="宋体" w:cs="宋体"/>
          <w:b/>
          <w:bCs/>
          <w:color w:val="000000"/>
          <w:sz w:val="32"/>
          <w:szCs w:val="32"/>
          <w:highlight w:val="none"/>
          <w:lang w:eastAsia="zh-CN"/>
        </w:rPr>
        <w:t>四</w:t>
      </w:r>
      <w:r>
        <w:rPr>
          <w:rFonts w:hint="eastAsia" w:ascii="宋体" w:hAnsi="宋体" w:eastAsia="宋体" w:cs="宋体"/>
          <w:b/>
          <w:bCs/>
          <w:color w:val="000000"/>
          <w:sz w:val="32"/>
          <w:szCs w:val="32"/>
          <w:highlight w:val="none"/>
        </w:rPr>
        <w:t>、中小企业声明函</w:t>
      </w:r>
      <w:r>
        <w:rPr>
          <w:rFonts w:hint="eastAsia" w:ascii="宋体" w:hAnsi="宋体" w:eastAsia="宋体" w:cs="宋体"/>
          <w:b/>
          <w:bCs/>
          <w:color w:val="000000"/>
          <w:sz w:val="32"/>
          <w:szCs w:val="32"/>
          <w:highlight w:val="none"/>
          <w:lang w:eastAsia="zh-CN"/>
        </w:rPr>
        <w:t>（</w:t>
      </w:r>
      <w:r>
        <w:rPr>
          <w:rFonts w:hint="eastAsia" w:ascii="宋体" w:hAnsi="宋体" w:cs="宋体"/>
          <w:b/>
          <w:bCs/>
          <w:color w:val="000000"/>
          <w:sz w:val="32"/>
          <w:szCs w:val="32"/>
          <w:highlight w:val="none"/>
          <w:lang w:val="en-US" w:eastAsia="zh-CN"/>
        </w:rPr>
        <w:t>工程</w:t>
      </w:r>
      <w:r>
        <w:rPr>
          <w:rFonts w:hint="eastAsia" w:ascii="宋体" w:hAnsi="宋体" w:eastAsia="宋体" w:cs="宋体"/>
          <w:b/>
          <w:bCs/>
          <w:color w:val="000000"/>
          <w:sz w:val="32"/>
          <w:szCs w:val="32"/>
          <w:highlight w:val="none"/>
          <w:lang w:eastAsia="zh-CN"/>
        </w:rPr>
        <w:t>）</w:t>
      </w:r>
    </w:p>
    <w:p w14:paraId="379DAE82">
      <w:pPr>
        <w:pageBreakBefore w:val="0"/>
        <w:widowControl/>
        <w:kinsoku/>
        <w:overflowPunct/>
        <w:topLinePunct w:val="0"/>
        <w:bidi w:val="0"/>
        <w:ind w:right="0" w:rightChars="0"/>
        <w:jc w:val="center"/>
        <w:rPr>
          <w:rFonts w:hint="eastAsia" w:ascii="宋体" w:hAnsi="宋体" w:cs="宋体"/>
          <w:sz w:val="24"/>
          <w:highlight w:val="none"/>
          <w:u w:val="single"/>
        </w:rPr>
      </w:pPr>
      <w:r>
        <w:rPr>
          <w:rFonts w:hint="eastAsia" w:ascii="宋体" w:hAnsi="宋体" w:eastAsia="宋体" w:cs="宋体"/>
          <w:color w:val="000000"/>
          <w:kern w:val="0"/>
          <w:sz w:val="24"/>
          <w:highlight w:val="none"/>
        </w:rPr>
        <w:t> </w:t>
      </w:r>
    </w:p>
    <w:p w14:paraId="12F2E9A6">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（单位名称）的</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（项目名称）采购活动，</w:t>
      </w:r>
      <w:r>
        <w:rPr>
          <w:rFonts w:hint="eastAsia" w:ascii="宋体" w:hAnsi="宋体" w:cs="宋体"/>
          <w:color w:val="000000"/>
          <w:sz w:val="24"/>
          <w:highlight w:val="none"/>
          <w:lang w:val="en-US" w:eastAsia="zh-CN"/>
        </w:rPr>
        <w:t>工程施工</w:t>
      </w:r>
      <w:r>
        <w:rPr>
          <w:rFonts w:hint="eastAsia" w:ascii="宋体" w:hAnsi="宋体" w:eastAsia="宋体" w:cs="宋体"/>
          <w:color w:val="000000"/>
          <w:sz w:val="24"/>
          <w:highlight w:val="none"/>
          <w:lang w:val="en-US" w:eastAsia="zh-CN"/>
        </w:rPr>
        <w:t xml:space="preserve">全部由符合政策要求的中小企业承建。相关企业（含联合体的中小企业、签订分包意向协议的中小企业）的具体情况如下： </w:t>
      </w:r>
    </w:p>
    <w:p w14:paraId="7E1CA3D4">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　</w:t>
      </w:r>
      <w:r>
        <w:rPr>
          <w:rFonts w:hint="eastAsia" w:ascii="宋体" w:hAnsi="宋体" w:eastAsia="宋体" w:cs="宋体"/>
          <w:color w:val="000000"/>
          <w:sz w:val="24"/>
          <w:highlight w:val="none"/>
          <w:lang w:val="en-US" w:eastAsia="zh-CN"/>
        </w:rPr>
        <w:t>1.（标的名称）</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，属于</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（采购文件中明确的所属行业）行业；承建（承接）企业为</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（企业名称），从业人员</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人，营业收入为</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万元，资产总额为</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万元 ，属于</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（中型企业、小型企业、微型企业）；</w:t>
      </w:r>
    </w:p>
    <w:p w14:paraId="4AD56111">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　</w:t>
      </w:r>
      <w:r>
        <w:rPr>
          <w:rFonts w:hint="eastAsia" w:ascii="宋体" w:hAnsi="宋体" w:eastAsia="宋体" w:cs="宋体"/>
          <w:color w:val="000000"/>
          <w:sz w:val="24"/>
          <w:highlight w:val="none"/>
          <w:lang w:val="en-US" w:eastAsia="zh-CN"/>
        </w:rPr>
        <w:t>2.（标的名称）</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，属于</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（采购文件中明确的所属行业）行业；承建（承接）企业为</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（企业名称），从业人员</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人，营业收入为</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万元，资产总额为</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万元 ，属于</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val="en-US" w:eastAsia="zh-CN"/>
        </w:rPr>
        <w:t>（中型企业、小型企业、微型企业）</w:t>
      </w:r>
    </w:p>
    <w:p w14:paraId="783FF26B">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 xml:space="preserve">以上企业，不少于大企业的分支机构，不存在控股股东为大企业的情形， 也不存在与大企业的负责人为同一人的情形。 本企业对上述声明内容的真实性负责。如有虚假，将依法承担相应责任。 </w:t>
      </w:r>
    </w:p>
    <w:p w14:paraId="41ABF391">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 xml:space="preserve">企业名称（盖章）： </w:t>
      </w:r>
    </w:p>
    <w:p w14:paraId="7EA45FC8">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 xml:space="preserve">日期： </w:t>
      </w:r>
    </w:p>
    <w:p w14:paraId="423578B6">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注：</w:t>
      </w:r>
    </w:p>
    <w:p w14:paraId="4FEE3960">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 xml:space="preserve">1、从业人员、营业收入、资产总额填报上一年数据，无上一年度数据的新成立企业可不填报。 </w:t>
      </w:r>
    </w:p>
    <w:p w14:paraId="78195CE3">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2、</w:t>
      </w:r>
      <w:r>
        <w:rPr>
          <w:rFonts w:hint="eastAsia" w:ascii="宋体" w:hAnsi="宋体" w:cs="宋体"/>
          <w:color w:val="000000"/>
          <w:sz w:val="24"/>
          <w:highlight w:val="none"/>
          <w:lang w:val="en-US" w:eastAsia="zh-CN"/>
        </w:rPr>
        <w:t>供应商</w:t>
      </w:r>
      <w:r>
        <w:rPr>
          <w:rFonts w:hint="eastAsia" w:ascii="宋体" w:hAnsi="宋体" w:eastAsia="宋体" w:cs="宋体"/>
          <w:color w:val="000000"/>
          <w:sz w:val="24"/>
          <w:highlight w:val="none"/>
          <w:lang w:val="en-US" w:eastAsia="zh-CN"/>
        </w:rPr>
        <w:t xml:space="preserve">符合《工业和信息化部、国家统计局、国家发展和改革委员会、 财政部关于印发中小企业划型标准规定的通知》（工信部联企业〔2011〕300 号）或《政府采购支持监狱企业发展有关问题的通知》（财库〔2014〕68 号）规定的划分标准为中小型企业或监狱企业适用。 </w:t>
      </w:r>
    </w:p>
    <w:p w14:paraId="461E2822">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 xml:space="preserve">3、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 </w:t>
      </w:r>
    </w:p>
    <w:p w14:paraId="6CEDEF2D">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p>
    <w:p w14:paraId="2854FC74">
      <w:pPr>
        <w:pStyle w:val="2"/>
        <w:keepNext w:val="0"/>
        <w:keepLines w:val="0"/>
        <w:pageBreakBefore w:val="0"/>
        <w:kinsoku/>
        <w:overflowPunct/>
        <w:topLinePunct w:val="0"/>
        <w:bidi w:val="0"/>
        <w:spacing w:line="480" w:lineRule="auto"/>
        <w:ind w:right="0" w:rightChars="0"/>
        <w:rPr>
          <w:rFonts w:hint="eastAsia" w:ascii="宋体" w:hAnsi="宋体" w:eastAsia="宋体" w:cs="宋体"/>
          <w:color w:val="000000"/>
          <w:sz w:val="32"/>
          <w:szCs w:val="32"/>
          <w:highlight w:val="none"/>
        </w:rPr>
      </w:pPr>
    </w:p>
    <w:p w14:paraId="57F7DB89">
      <w:pPr>
        <w:pageBreakBefore w:val="0"/>
        <w:kinsoku/>
        <w:overflowPunct/>
        <w:topLinePunct w:val="0"/>
        <w:bidi w:val="0"/>
        <w:spacing w:line="480" w:lineRule="auto"/>
        <w:ind w:right="0" w:rightChars="0"/>
        <w:rPr>
          <w:rFonts w:hint="eastAsia" w:ascii="宋体" w:hAnsi="宋体" w:eastAsia="宋体" w:cs="宋体"/>
          <w:highlight w:val="none"/>
        </w:rPr>
      </w:pPr>
    </w:p>
    <w:p w14:paraId="738400FF">
      <w:pPr>
        <w:pageBreakBefore w:val="0"/>
        <w:kinsoku/>
        <w:overflowPunct/>
        <w:topLinePunct w:val="0"/>
        <w:bidi w:val="0"/>
        <w:spacing w:line="480" w:lineRule="auto"/>
        <w:ind w:right="0" w:rightChars="0"/>
        <w:rPr>
          <w:rFonts w:hint="eastAsia" w:ascii="宋体" w:hAnsi="宋体" w:eastAsia="宋体" w:cs="宋体"/>
          <w:sz w:val="32"/>
          <w:szCs w:val="32"/>
          <w:highlight w:val="none"/>
        </w:rPr>
      </w:pPr>
    </w:p>
    <w:p w14:paraId="2E7FCAB0">
      <w:pPr>
        <w:pageBreakBefore w:val="0"/>
        <w:kinsoku/>
        <w:overflowPunct/>
        <w:topLinePunct w:val="0"/>
        <w:bidi w:val="0"/>
        <w:spacing w:line="480" w:lineRule="auto"/>
        <w:ind w:right="0" w:rightChars="0"/>
        <w:rPr>
          <w:rFonts w:hint="eastAsia" w:ascii="宋体" w:hAnsi="宋体" w:eastAsia="宋体" w:cs="宋体"/>
          <w:sz w:val="32"/>
          <w:szCs w:val="32"/>
          <w:highlight w:val="none"/>
        </w:rPr>
      </w:pPr>
    </w:p>
    <w:p w14:paraId="1A49A0DE">
      <w:pPr>
        <w:pageBreakBefore w:val="0"/>
        <w:kinsoku/>
        <w:overflowPunct/>
        <w:topLinePunct w:val="0"/>
        <w:bidi w:val="0"/>
        <w:spacing w:line="480" w:lineRule="auto"/>
        <w:ind w:right="0" w:rightChars="0"/>
        <w:rPr>
          <w:rFonts w:hint="eastAsia" w:ascii="宋体" w:hAnsi="宋体" w:eastAsia="宋体" w:cs="宋体"/>
          <w:sz w:val="32"/>
          <w:szCs w:val="32"/>
          <w:highlight w:val="none"/>
        </w:rPr>
      </w:pPr>
    </w:p>
    <w:p w14:paraId="1315131B">
      <w:pPr>
        <w:pageBreakBefore w:val="0"/>
        <w:kinsoku/>
        <w:overflowPunct/>
        <w:topLinePunct w:val="0"/>
        <w:bidi w:val="0"/>
        <w:spacing w:line="480" w:lineRule="auto"/>
        <w:ind w:right="0" w:rightChars="0"/>
        <w:rPr>
          <w:rFonts w:hint="eastAsia" w:ascii="宋体" w:hAnsi="宋体" w:eastAsia="宋体" w:cs="宋体"/>
          <w:sz w:val="32"/>
          <w:szCs w:val="32"/>
          <w:highlight w:val="none"/>
        </w:rPr>
      </w:pPr>
    </w:p>
    <w:p w14:paraId="4812B4A7">
      <w:pPr>
        <w:pStyle w:val="8"/>
        <w:pageBreakBefore w:val="0"/>
        <w:kinsoku/>
        <w:overflowPunct/>
        <w:topLinePunct w:val="0"/>
        <w:bidi w:val="0"/>
        <w:ind w:right="0" w:rightChars="0"/>
        <w:rPr>
          <w:rFonts w:hint="eastAsia" w:ascii="宋体" w:hAnsi="宋体" w:eastAsia="宋体" w:cs="宋体"/>
          <w:sz w:val="32"/>
          <w:szCs w:val="32"/>
          <w:highlight w:val="none"/>
        </w:rPr>
      </w:pPr>
    </w:p>
    <w:p w14:paraId="37F6F96D">
      <w:pPr>
        <w:rPr>
          <w:rFonts w:hint="eastAsia" w:ascii="宋体" w:hAnsi="宋体" w:eastAsia="宋体" w:cs="宋体"/>
          <w:sz w:val="32"/>
          <w:szCs w:val="32"/>
          <w:highlight w:val="none"/>
        </w:rPr>
      </w:pPr>
    </w:p>
    <w:p w14:paraId="08B827BB">
      <w:pPr>
        <w:pStyle w:val="8"/>
        <w:rPr>
          <w:rFonts w:hint="eastAsia" w:ascii="宋体" w:hAnsi="宋体" w:eastAsia="宋体" w:cs="宋体"/>
          <w:sz w:val="32"/>
          <w:szCs w:val="32"/>
          <w:highlight w:val="none"/>
        </w:rPr>
      </w:pPr>
    </w:p>
    <w:p w14:paraId="0BAC36B3">
      <w:pPr>
        <w:rPr>
          <w:rFonts w:hint="eastAsia" w:ascii="宋体" w:hAnsi="宋体" w:eastAsia="宋体" w:cs="宋体"/>
          <w:sz w:val="32"/>
          <w:szCs w:val="32"/>
          <w:highlight w:val="none"/>
        </w:rPr>
      </w:pPr>
    </w:p>
    <w:p w14:paraId="75377DCC">
      <w:pPr>
        <w:rPr>
          <w:rFonts w:hint="eastAsia" w:ascii="宋体" w:hAnsi="宋体" w:eastAsia="宋体" w:cs="宋体"/>
          <w:sz w:val="32"/>
          <w:szCs w:val="32"/>
          <w:highlight w:val="none"/>
        </w:rPr>
      </w:pPr>
    </w:p>
    <w:p w14:paraId="7F8B658F">
      <w:pPr>
        <w:pStyle w:val="8"/>
        <w:rPr>
          <w:rFonts w:hint="eastAsia" w:ascii="宋体" w:hAnsi="宋体" w:eastAsia="宋体" w:cs="宋体"/>
          <w:sz w:val="32"/>
          <w:szCs w:val="32"/>
          <w:highlight w:val="none"/>
        </w:rPr>
      </w:pPr>
    </w:p>
    <w:p w14:paraId="680A4231">
      <w:pPr>
        <w:pStyle w:val="8"/>
        <w:rPr>
          <w:rFonts w:hint="eastAsia" w:ascii="宋体" w:hAnsi="宋体" w:eastAsia="宋体" w:cs="宋体"/>
          <w:sz w:val="32"/>
          <w:szCs w:val="32"/>
          <w:highlight w:val="none"/>
        </w:rPr>
      </w:pPr>
    </w:p>
    <w:p w14:paraId="58359B15">
      <w:pPr>
        <w:pStyle w:val="8"/>
        <w:rPr>
          <w:rFonts w:hint="eastAsia" w:ascii="宋体" w:hAnsi="宋体" w:eastAsia="宋体" w:cs="宋体"/>
          <w:sz w:val="32"/>
          <w:szCs w:val="32"/>
          <w:highlight w:val="none"/>
        </w:rPr>
      </w:pPr>
    </w:p>
    <w:p w14:paraId="35D1B2E7">
      <w:pPr>
        <w:pageBreakBefore w:val="0"/>
        <w:kinsoku/>
        <w:overflowPunct/>
        <w:topLinePunct w:val="0"/>
        <w:bidi w:val="0"/>
        <w:spacing w:line="480" w:lineRule="auto"/>
        <w:ind w:right="0" w:rightChars="0"/>
        <w:jc w:val="center"/>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lang w:eastAsia="zh-CN"/>
        </w:rPr>
        <w:t>五</w:t>
      </w:r>
      <w:r>
        <w:rPr>
          <w:rFonts w:hint="eastAsia" w:ascii="宋体" w:hAnsi="宋体" w:eastAsia="宋体" w:cs="宋体"/>
          <w:b/>
          <w:spacing w:val="6"/>
          <w:sz w:val="32"/>
          <w:szCs w:val="32"/>
          <w:highlight w:val="none"/>
        </w:rPr>
        <w:t>、残疾人福利性单位声明函</w:t>
      </w:r>
      <w:r>
        <w:rPr>
          <w:rFonts w:hint="eastAsia" w:ascii="宋体" w:hAnsi="宋体" w:eastAsia="宋体" w:cs="宋体"/>
          <w:b/>
          <w:spacing w:val="6"/>
          <w:sz w:val="32"/>
          <w:szCs w:val="32"/>
          <w:highlight w:val="none"/>
          <w:lang w:eastAsia="zh-CN"/>
        </w:rPr>
        <w:t>（如不是，可不提供）</w:t>
      </w:r>
    </w:p>
    <w:p w14:paraId="19BB7A53">
      <w:pPr>
        <w:pageBreakBefore w:val="0"/>
        <w:kinsoku/>
        <w:overflowPunct/>
        <w:topLinePunct w:val="0"/>
        <w:bidi w:val="0"/>
        <w:spacing w:line="480" w:lineRule="auto"/>
        <w:ind w:right="0" w:rightChars="0"/>
        <w:rPr>
          <w:rFonts w:hint="eastAsia" w:ascii="宋体" w:hAnsi="宋体" w:eastAsia="宋体" w:cs="宋体"/>
          <w:b/>
          <w:spacing w:val="6"/>
          <w:sz w:val="30"/>
          <w:szCs w:val="30"/>
          <w:highlight w:val="none"/>
        </w:rPr>
      </w:pPr>
    </w:p>
    <w:p w14:paraId="3E25F323">
      <w:pPr>
        <w:pageBreakBefore w:val="0"/>
        <w:kinsoku/>
        <w:overflowPunct/>
        <w:topLinePunct w:val="0"/>
        <w:bidi w:val="0"/>
        <w:spacing w:line="480" w:lineRule="auto"/>
        <w:ind w:right="0" w:rightChars="0" w:firstLine="504" w:firstLineChars="200"/>
        <w:rPr>
          <w:rFonts w:hint="eastAsia" w:ascii="宋体" w:hAnsi="宋体" w:eastAsia="宋体" w:cs="宋体"/>
          <w:spacing w:val="6"/>
          <w:sz w:val="24"/>
          <w:highlight w:val="none"/>
        </w:rPr>
      </w:pPr>
      <w:r>
        <w:rPr>
          <w:rFonts w:hint="eastAsia" w:ascii="宋体" w:hAnsi="宋体" w:eastAsia="宋体" w:cs="宋体"/>
          <w:spacing w:val="6"/>
          <w:sz w:val="24"/>
          <w:highlight w:val="none"/>
        </w:rPr>
        <w:t>本单位郑重声明，根据《财政部 民政部 中国残疾人联合会关于促进残疾人就业政府采购政策的通知》（财库</w:t>
      </w:r>
      <w:r>
        <w:rPr>
          <w:rFonts w:hint="eastAsia" w:ascii="宋体" w:hAnsi="宋体" w:eastAsia="宋体" w:cs="宋体"/>
          <w:sz w:val="24"/>
          <w:highlight w:val="none"/>
        </w:rPr>
        <w:t>〔2017〕 141</w:t>
      </w:r>
      <w:r>
        <w:rPr>
          <w:rFonts w:hint="eastAsia" w:ascii="宋体" w:hAnsi="宋体" w:eastAsia="宋体" w:cs="宋体"/>
          <w:spacing w:val="6"/>
          <w:sz w:val="24"/>
          <w:highlight w:val="none"/>
        </w:rPr>
        <w:t>号）的规定，本单位为符合条件的残疾人福利性单位，且本单位参加______单位的______项目采购活动由本单位提供服务。</w:t>
      </w:r>
    </w:p>
    <w:p w14:paraId="41D1A24C">
      <w:pPr>
        <w:pageBreakBefore w:val="0"/>
        <w:kinsoku/>
        <w:overflowPunct/>
        <w:topLinePunct w:val="0"/>
        <w:bidi w:val="0"/>
        <w:spacing w:line="480" w:lineRule="auto"/>
        <w:ind w:right="0" w:rightChars="0" w:firstLine="504" w:firstLineChars="200"/>
        <w:rPr>
          <w:rFonts w:hint="eastAsia" w:ascii="宋体" w:hAnsi="宋体" w:eastAsia="宋体" w:cs="宋体"/>
          <w:spacing w:val="6"/>
          <w:sz w:val="24"/>
          <w:highlight w:val="none"/>
        </w:rPr>
      </w:pPr>
      <w:r>
        <w:rPr>
          <w:rFonts w:hint="eastAsia" w:ascii="宋体" w:hAnsi="宋体" w:eastAsia="宋体" w:cs="宋体"/>
          <w:spacing w:val="6"/>
          <w:sz w:val="24"/>
          <w:highlight w:val="none"/>
        </w:rPr>
        <w:t>本单位对上述声明的真实性负责。如有虚假，将依法承担相应责任。</w:t>
      </w:r>
    </w:p>
    <w:p w14:paraId="195C0F96">
      <w:pPr>
        <w:pageBreakBefore w:val="0"/>
        <w:kinsoku/>
        <w:overflowPunct/>
        <w:topLinePunct w:val="0"/>
        <w:bidi w:val="0"/>
        <w:spacing w:line="480" w:lineRule="auto"/>
        <w:ind w:right="0" w:rightChars="0" w:firstLine="624" w:firstLineChars="200"/>
        <w:rPr>
          <w:rFonts w:hint="eastAsia" w:ascii="宋体" w:hAnsi="宋体" w:eastAsia="宋体" w:cs="宋体"/>
          <w:spacing w:val="6"/>
          <w:sz w:val="30"/>
          <w:szCs w:val="30"/>
          <w:highlight w:val="none"/>
        </w:rPr>
      </w:pPr>
    </w:p>
    <w:p w14:paraId="4E2CC503">
      <w:pPr>
        <w:pageBreakBefore w:val="0"/>
        <w:kinsoku/>
        <w:overflowPunct/>
        <w:topLinePunct w:val="0"/>
        <w:bidi w:val="0"/>
        <w:spacing w:line="480" w:lineRule="auto"/>
        <w:ind w:right="0" w:rightChars="0" w:firstLine="624" w:firstLineChars="200"/>
        <w:rPr>
          <w:rFonts w:hint="eastAsia" w:ascii="宋体" w:hAnsi="宋体" w:eastAsia="宋体" w:cs="宋体"/>
          <w:spacing w:val="6"/>
          <w:sz w:val="30"/>
          <w:szCs w:val="30"/>
          <w:highlight w:val="none"/>
        </w:rPr>
      </w:pPr>
    </w:p>
    <w:p w14:paraId="06E3C870">
      <w:pPr>
        <w:pageBreakBefore w:val="0"/>
        <w:widowControl/>
        <w:kinsoku/>
        <w:overflowPunct/>
        <w:topLinePunct w:val="0"/>
        <w:bidi w:val="0"/>
        <w:spacing w:line="480" w:lineRule="auto"/>
        <w:ind w:right="0" w:rightChars="0"/>
        <w:jc w:val="left"/>
        <w:rPr>
          <w:rFonts w:hint="eastAsia" w:ascii="宋体" w:hAnsi="宋体" w:eastAsia="宋体" w:cs="宋体"/>
          <w:color w:val="339966"/>
          <w:kern w:val="0"/>
          <w:sz w:val="24"/>
          <w:highlight w:val="none"/>
        </w:rPr>
      </w:pPr>
      <w:r>
        <w:rPr>
          <w:rFonts w:hint="eastAsia" w:ascii="宋体" w:hAnsi="宋体" w:eastAsia="宋体" w:cs="宋体"/>
          <w:spacing w:val="6"/>
          <w:sz w:val="30"/>
          <w:szCs w:val="30"/>
          <w:highlight w:val="none"/>
        </w:rPr>
        <w:t xml:space="preserve">             </w:t>
      </w:r>
    </w:p>
    <w:p w14:paraId="1CC2CA14">
      <w:pPr>
        <w:pageBreakBefore w:val="0"/>
        <w:widowControl/>
        <w:kinsoku/>
        <w:overflowPunct/>
        <w:topLinePunct w:val="0"/>
        <w:bidi w:val="0"/>
        <w:spacing w:line="480" w:lineRule="auto"/>
        <w:ind w:right="0" w:rightChars="0"/>
        <w:jc w:val="left"/>
        <w:rPr>
          <w:rFonts w:hint="eastAsia" w:ascii="宋体" w:hAnsi="宋体" w:eastAsia="宋体" w:cs="宋体"/>
          <w:color w:val="339966"/>
          <w:kern w:val="0"/>
          <w:sz w:val="24"/>
          <w:highlight w:val="none"/>
        </w:rPr>
      </w:pPr>
    </w:p>
    <w:p w14:paraId="1409C640">
      <w:pPr>
        <w:pageBreakBefore w:val="0"/>
        <w:widowControl/>
        <w:kinsoku/>
        <w:overflowPunct/>
        <w:topLinePunct w:val="0"/>
        <w:bidi w:val="0"/>
        <w:spacing w:line="480" w:lineRule="auto"/>
        <w:ind w:right="0" w:rightChars="0"/>
        <w:jc w:val="left"/>
        <w:rPr>
          <w:rFonts w:hint="eastAsia" w:ascii="宋体" w:hAnsi="宋体" w:eastAsia="宋体" w:cs="宋体"/>
          <w:color w:val="339966"/>
          <w:kern w:val="0"/>
          <w:sz w:val="24"/>
          <w:highlight w:val="none"/>
        </w:rPr>
      </w:pPr>
    </w:p>
    <w:p w14:paraId="5B596B95">
      <w:pPr>
        <w:pageBreakBefore w:val="0"/>
        <w:widowControl/>
        <w:kinsoku/>
        <w:overflowPunct/>
        <w:topLinePunct w:val="0"/>
        <w:bidi w:val="0"/>
        <w:spacing w:line="480" w:lineRule="auto"/>
        <w:ind w:right="0" w:rightChars="0"/>
        <w:jc w:val="left"/>
        <w:rPr>
          <w:rFonts w:hint="eastAsia" w:ascii="宋体" w:hAnsi="宋体" w:eastAsia="宋体" w:cs="宋体"/>
          <w:color w:val="339966"/>
          <w:kern w:val="0"/>
          <w:sz w:val="24"/>
          <w:highlight w:val="none"/>
        </w:rPr>
      </w:pPr>
    </w:p>
    <w:p w14:paraId="3BC3C92B">
      <w:pPr>
        <w:pageBreakBefore w:val="0"/>
        <w:widowControl/>
        <w:kinsoku/>
        <w:overflowPunct/>
        <w:topLinePunct w:val="0"/>
        <w:bidi w:val="0"/>
        <w:spacing w:line="480" w:lineRule="auto"/>
        <w:ind w:right="0" w:rightChars="0"/>
        <w:jc w:val="left"/>
        <w:rPr>
          <w:rFonts w:hint="eastAsia" w:ascii="宋体" w:hAnsi="宋体" w:eastAsia="宋体" w:cs="宋体"/>
          <w:kern w:val="0"/>
          <w:sz w:val="24"/>
          <w:highlight w:val="none"/>
        </w:rPr>
      </w:pPr>
      <w:r>
        <w:rPr>
          <w:rFonts w:hint="eastAsia" w:ascii="宋体" w:hAnsi="宋体" w:eastAsia="宋体" w:cs="宋体"/>
          <w:color w:val="339966"/>
          <w:kern w:val="0"/>
          <w:sz w:val="24"/>
          <w:highlight w:val="none"/>
        </w:rPr>
        <w:t>　</w:t>
      </w:r>
      <w:r>
        <w:rPr>
          <w:rFonts w:hint="eastAsia" w:ascii="宋体" w:hAnsi="宋体" w:eastAsia="宋体" w:cs="宋体"/>
          <w:kern w:val="0"/>
          <w:sz w:val="24"/>
          <w:highlight w:val="none"/>
        </w:rPr>
        <w:t>　</w:t>
      </w:r>
    </w:p>
    <w:p w14:paraId="21E94B29">
      <w:pPr>
        <w:pageBreakBefore w:val="0"/>
        <w:kinsoku/>
        <w:overflowPunct/>
        <w:topLinePunct w:val="0"/>
        <w:bidi w:val="0"/>
        <w:spacing w:line="480" w:lineRule="auto"/>
        <w:ind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单位名称：XXXX（盖单位公章）</w:t>
      </w:r>
    </w:p>
    <w:p w14:paraId="01099C35">
      <w:pPr>
        <w:pageBreakBefore w:val="0"/>
        <w:kinsoku/>
        <w:overflowPunct/>
        <w:topLinePunct w:val="0"/>
        <w:bidi w:val="0"/>
        <w:spacing w:line="480" w:lineRule="auto"/>
        <w:ind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法定代表人或授权代表（签字）：XXXX</w:t>
      </w:r>
    </w:p>
    <w:p w14:paraId="6DAADD11">
      <w:pPr>
        <w:pageBreakBefore w:val="0"/>
        <w:kinsoku/>
        <w:overflowPunct/>
        <w:topLinePunct w:val="0"/>
        <w:bidi w:val="0"/>
        <w:spacing w:line="480" w:lineRule="auto"/>
        <w:ind w:right="0" w:rightChars="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日期：XXXX</w:t>
      </w:r>
    </w:p>
    <w:p w14:paraId="55DE7CD0">
      <w:pPr>
        <w:pageBreakBefore w:val="0"/>
        <w:kinsoku/>
        <w:overflowPunct/>
        <w:topLinePunct w:val="0"/>
        <w:bidi w:val="0"/>
        <w:spacing w:line="480" w:lineRule="auto"/>
        <w:ind w:right="0" w:rightChars="0" w:firstLine="640" w:firstLineChars="200"/>
        <w:jc w:val="center"/>
        <w:rPr>
          <w:rFonts w:hint="eastAsia" w:ascii="宋体" w:hAnsi="宋体" w:eastAsia="宋体" w:cs="宋体"/>
          <w:b/>
          <w:color w:val="000000"/>
          <w:sz w:val="32"/>
          <w:szCs w:val="32"/>
          <w:highlight w:val="none"/>
          <w:lang w:eastAsia="zh-CN"/>
        </w:rPr>
      </w:pPr>
    </w:p>
    <w:p w14:paraId="4377B3C3">
      <w:pPr>
        <w:pageBreakBefore w:val="0"/>
        <w:kinsoku/>
        <w:overflowPunct/>
        <w:topLinePunct w:val="0"/>
        <w:bidi w:val="0"/>
        <w:spacing w:line="480" w:lineRule="auto"/>
        <w:ind w:right="0" w:rightChars="0" w:firstLine="640" w:firstLineChars="200"/>
        <w:jc w:val="center"/>
        <w:rPr>
          <w:rFonts w:hint="eastAsia" w:ascii="宋体" w:hAnsi="宋体" w:eastAsia="宋体" w:cs="宋体"/>
          <w:b/>
          <w:color w:val="000000"/>
          <w:sz w:val="32"/>
          <w:szCs w:val="32"/>
          <w:highlight w:val="none"/>
          <w:lang w:eastAsia="zh-CN"/>
        </w:rPr>
      </w:pPr>
    </w:p>
    <w:p w14:paraId="7F189EE6">
      <w:pPr>
        <w:pageBreakBefore w:val="0"/>
        <w:kinsoku/>
        <w:overflowPunct/>
        <w:topLinePunct w:val="0"/>
        <w:bidi w:val="0"/>
        <w:spacing w:line="480" w:lineRule="auto"/>
        <w:ind w:right="0" w:rightChars="0" w:firstLine="640" w:firstLineChars="200"/>
        <w:jc w:val="center"/>
        <w:rPr>
          <w:rFonts w:hint="eastAsia" w:ascii="宋体" w:hAnsi="宋体" w:eastAsia="宋体" w:cs="宋体"/>
          <w:b/>
          <w:color w:val="000000"/>
          <w:sz w:val="32"/>
          <w:szCs w:val="32"/>
          <w:highlight w:val="none"/>
          <w:lang w:eastAsia="zh-CN"/>
        </w:rPr>
      </w:pPr>
    </w:p>
    <w:p w14:paraId="5EF79851">
      <w:pPr>
        <w:pStyle w:val="8"/>
        <w:pageBreakBefore w:val="0"/>
        <w:kinsoku/>
        <w:overflowPunct/>
        <w:topLinePunct w:val="0"/>
        <w:bidi w:val="0"/>
        <w:ind w:right="0" w:rightChars="0"/>
        <w:rPr>
          <w:rFonts w:hint="eastAsia" w:ascii="宋体" w:hAnsi="宋体" w:eastAsia="宋体" w:cs="宋体"/>
          <w:b/>
          <w:color w:val="000000"/>
          <w:sz w:val="32"/>
          <w:szCs w:val="32"/>
          <w:highlight w:val="none"/>
          <w:lang w:eastAsia="zh-CN"/>
        </w:rPr>
      </w:pPr>
    </w:p>
    <w:p w14:paraId="2DD355D2">
      <w:pPr>
        <w:pageBreakBefore w:val="0"/>
        <w:kinsoku/>
        <w:overflowPunct/>
        <w:topLinePunct w:val="0"/>
        <w:bidi w:val="0"/>
        <w:ind w:right="0" w:rightChars="0"/>
        <w:rPr>
          <w:rFonts w:hint="eastAsia"/>
          <w:highlight w:val="none"/>
          <w:lang w:eastAsia="zh-CN"/>
        </w:rPr>
      </w:pPr>
    </w:p>
    <w:p w14:paraId="4FC208B2">
      <w:pPr>
        <w:pageBreakBefore w:val="0"/>
        <w:kinsoku/>
        <w:overflowPunct/>
        <w:topLinePunct w:val="0"/>
        <w:bidi w:val="0"/>
        <w:spacing w:line="480" w:lineRule="auto"/>
        <w:ind w:right="0" w:rightChars="0" w:firstLine="640" w:firstLineChars="20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lang w:eastAsia="zh-CN"/>
        </w:rPr>
        <w:t>六</w:t>
      </w:r>
      <w:r>
        <w:rPr>
          <w:rFonts w:hint="eastAsia" w:ascii="宋体" w:hAnsi="宋体" w:eastAsia="宋体" w:cs="宋体"/>
          <w:b/>
          <w:color w:val="000000"/>
          <w:sz w:val="32"/>
          <w:szCs w:val="32"/>
          <w:highlight w:val="none"/>
        </w:rPr>
        <w:t>、供应商资格、资质性及其他类似效力要求的相关证明材料</w:t>
      </w:r>
    </w:p>
    <w:p w14:paraId="2387826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154D8AE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①供应商应按磋商文件第四章要求的内容提供佐证材料，有格式要求的从其要求，无格式要求的格式自拟。</w:t>
      </w:r>
    </w:p>
    <w:p w14:paraId="1E3B87DE">
      <w:pPr>
        <w:pStyle w:val="8"/>
        <w:pageBreakBefore w:val="0"/>
        <w:kinsoku/>
        <w:overflowPunct/>
        <w:topLinePunct w:val="0"/>
        <w:bidi w:val="0"/>
        <w:ind w:right="0" w:rightChars="0"/>
        <w:rPr>
          <w:rFonts w:hint="eastAsia" w:ascii="宋体" w:hAnsi="宋体" w:eastAsia="宋体" w:cs="宋体"/>
          <w:color w:val="000000"/>
          <w:sz w:val="24"/>
          <w:highlight w:val="none"/>
        </w:rPr>
      </w:pPr>
    </w:p>
    <w:p w14:paraId="0BC33C89">
      <w:pPr>
        <w:pageBreakBefore w:val="0"/>
        <w:kinsoku/>
        <w:overflowPunct/>
        <w:topLinePunct w:val="0"/>
        <w:bidi w:val="0"/>
        <w:ind w:right="0" w:rightChars="0"/>
        <w:rPr>
          <w:rFonts w:hint="eastAsia" w:ascii="宋体" w:hAnsi="宋体" w:eastAsia="宋体" w:cs="宋体"/>
          <w:color w:val="000000"/>
          <w:sz w:val="24"/>
          <w:highlight w:val="none"/>
        </w:rPr>
      </w:pPr>
    </w:p>
    <w:p w14:paraId="370A6821">
      <w:pPr>
        <w:pStyle w:val="8"/>
        <w:pageBreakBefore w:val="0"/>
        <w:kinsoku/>
        <w:overflowPunct/>
        <w:topLinePunct w:val="0"/>
        <w:bidi w:val="0"/>
        <w:ind w:right="0" w:rightChars="0"/>
        <w:rPr>
          <w:rFonts w:hint="eastAsia" w:ascii="宋体" w:hAnsi="宋体" w:eastAsia="宋体" w:cs="宋体"/>
          <w:color w:val="000000"/>
          <w:sz w:val="24"/>
          <w:highlight w:val="none"/>
        </w:rPr>
      </w:pPr>
    </w:p>
    <w:p w14:paraId="0E82C4CE">
      <w:pPr>
        <w:pageBreakBefore w:val="0"/>
        <w:kinsoku/>
        <w:overflowPunct/>
        <w:topLinePunct w:val="0"/>
        <w:bidi w:val="0"/>
        <w:ind w:right="0" w:rightChars="0"/>
        <w:rPr>
          <w:rFonts w:hint="eastAsia" w:ascii="宋体" w:hAnsi="宋体" w:eastAsia="宋体" w:cs="宋体"/>
          <w:color w:val="000000"/>
          <w:sz w:val="24"/>
          <w:highlight w:val="none"/>
        </w:rPr>
      </w:pPr>
    </w:p>
    <w:p w14:paraId="7F5B3BA2">
      <w:pPr>
        <w:pStyle w:val="8"/>
        <w:pageBreakBefore w:val="0"/>
        <w:kinsoku/>
        <w:overflowPunct/>
        <w:topLinePunct w:val="0"/>
        <w:bidi w:val="0"/>
        <w:ind w:right="0" w:rightChars="0"/>
        <w:rPr>
          <w:rFonts w:hint="eastAsia" w:ascii="宋体" w:hAnsi="宋体" w:eastAsia="宋体" w:cs="宋体"/>
          <w:color w:val="000000"/>
          <w:sz w:val="24"/>
          <w:highlight w:val="none"/>
        </w:rPr>
      </w:pPr>
    </w:p>
    <w:p w14:paraId="2719727D">
      <w:pPr>
        <w:pageBreakBefore w:val="0"/>
        <w:kinsoku/>
        <w:overflowPunct/>
        <w:topLinePunct w:val="0"/>
        <w:bidi w:val="0"/>
        <w:ind w:right="0" w:rightChars="0"/>
        <w:rPr>
          <w:rFonts w:hint="eastAsia" w:ascii="宋体" w:hAnsi="宋体" w:eastAsia="宋体" w:cs="宋体"/>
          <w:color w:val="000000"/>
          <w:sz w:val="24"/>
          <w:highlight w:val="none"/>
        </w:rPr>
      </w:pPr>
    </w:p>
    <w:p w14:paraId="07E094AC">
      <w:pPr>
        <w:pStyle w:val="8"/>
        <w:pageBreakBefore w:val="0"/>
        <w:kinsoku/>
        <w:overflowPunct/>
        <w:topLinePunct w:val="0"/>
        <w:bidi w:val="0"/>
        <w:ind w:right="0" w:rightChars="0"/>
        <w:rPr>
          <w:rFonts w:hint="eastAsia" w:ascii="宋体" w:hAnsi="宋体" w:eastAsia="宋体" w:cs="宋体"/>
          <w:color w:val="000000"/>
          <w:sz w:val="24"/>
          <w:highlight w:val="none"/>
        </w:rPr>
      </w:pPr>
    </w:p>
    <w:p w14:paraId="680892F4">
      <w:pPr>
        <w:pageBreakBefore w:val="0"/>
        <w:kinsoku/>
        <w:overflowPunct/>
        <w:topLinePunct w:val="0"/>
        <w:bidi w:val="0"/>
        <w:ind w:right="0" w:rightChars="0"/>
        <w:rPr>
          <w:rFonts w:hint="eastAsia" w:ascii="宋体" w:hAnsi="宋体" w:eastAsia="宋体" w:cs="宋体"/>
          <w:color w:val="000000"/>
          <w:sz w:val="24"/>
          <w:highlight w:val="none"/>
        </w:rPr>
      </w:pPr>
    </w:p>
    <w:p w14:paraId="7DF6EAE2">
      <w:pPr>
        <w:pStyle w:val="8"/>
        <w:pageBreakBefore w:val="0"/>
        <w:kinsoku/>
        <w:overflowPunct/>
        <w:topLinePunct w:val="0"/>
        <w:bidi w:val="0"/>
        <w:ind w:right="0" w:rightChars="0"/>
        <w:rPr>
          <w:rFonts w:hint="eastAsia" w:ascii="宋体" w:hAnsi="宋体" w:eastAsia="宋体" w:cs="宋体"/>
          <w:color w:val="000000"/>
          <w:sz w:val="24"/>
          <w:highlight w:val="none"/>
        </w:rPr>
      </w:pPr>
    </w:p>
    <w:p w14:paraId="1B9CF673">
      <w:pPr>
        <w:pageBreakBefore w:val="0"/>
        <w:kinsoku/>
        <w:overflowPunct/>
        <w:topLinePunct w:val="0"/>
        <w:bidi w:val="0"/>
        <w:ind w:right="0" w:rightChars="0"/>
        <w:rPr>
          <w:rFonts w:hint="eastAsia" w:ascii="宋体" w:hAnsi="宋体" w:eastAsia="宋体" w:cs="宋体"/>
          <w:color w:val="000000"/>
          <w:sz w:val="24"/>
          <w:highlight w:val="none"/>
        </w:rPr>
      </w:pPr>
    </w:p>
    <w:p w14:paraId="2F98FF7D">
      <w:pPr>
        <w:pStyle w:val="8"/>
        <w:pageBreakBefore w:val="0"/>
        <w:kinsoku/>
        <w:overflowPunct/>
        <w:topLinePunct w:val="0"/>
        <w:bidi w:val="0"/>
        <w:ind w:right="0" w:rightChars="0"/>
        <w:rPr>
          <w:rFonts w:hint="eastAsia" w:ascii="宋体" w:hAnsi="宋体" w:eastAsia="宋体" w:cs="宋体"/>
          <w:color w:val="000000"/>
          <w:sz w:val="24"/>
          <w:highlight w:val="none"/>
        </w:rPr>
      </w:pPr>
    </w:p>
    <w:p w14:paraId="24AA3468">
      <w:pPr>
        <w:pageBreakBefore w:val="0"/>
        <w:kinsoku/>
        <w:overflowPunct/>
        <w:topLinePunct w:val="0"/>
        <w:bidi w:val="0"/>
        <w:ind w:right="0" w:rightChars="0"/>
        <w:rPr>
          <w:rFonts w:hint="eastAsia" w:ascii="宋体" w:hAnsi="宋体" w:eastAsia="宋体" w:cs="宋体"/>
          <w:color w:val="000000"/>
          <w:sz w:val="24"/>
          <w:highlight w:val="none"/>
        </w:rPr>
      </w:pPr>
    </w:p>
    <w:p w14:paraId="39E80C1C">
      <w:pPr>
        <w:pStyle w:val="8"/>
        <w:pageBreakBefore w:val="0"/>
        <w:kinsoku/>
        <w:overflowPunct/>
        <w:topLinePunct w:val="0"/>
        <w:bidi w:val="0"/>
        <w:ind w:right="0" w:rightChars="0"/>
        <w:rPr>
          <w:rFonts w:hint="eastAsia" w:ascii="宋体" w:hAnsi="宋体" w:eastAsia="宋体" w:cs="宋体"/>
          <w:color w:val="000000"/>
          <w:sz w:val="24"/>
          <w:highlight w:val="none"/>
        </w:rPr>
      </w:pPr>
    </w:p>
    <w:p w14:paraId="047589AF">
      <w:pPr>
        <w:pageBreakBefore w:val="0"/>
        <w:kinsoku/>
        <w:overflowPunct/>
        <w:topLinePunct w:val="0"/>
        <w:bidi w:val="0"/>
        <w:ind w:right="0" w:rightChars="0"/>
        <w:rPr>
          <w:rFonts w:hint="eastAsia" w:ascii="宋体" w:hAnsi="宋体" w:eastAsia="宋体" w:cs="宋体"/>
          <w:color w:val="000000"/>
          <w:sz w:val="24"/>
          <w:highlight w:val="none"/>
        </w:rPr>
      </w:pPr>
    </w:p>
    <w:p w14:paraId="50651CB2">
      <w:pPr>
        <w:pStyle w:val="8"/>
        <w:pageBreakBefore w:val="0"/>
        <w:kinsoku/>
        <w:overflowPunct/>
        <w:topLinePunct w:val="0"/>
        <w:bidi w:val="0"/>
        <w:ind w:right="0" w:rightChars="0"/>
        <w:rPr>
          <w:rFonts w:hint="eastAsia" w:ascii="宋体" w:hAnsi="宋体" w:eastAsia="宋体" w:cs="宋体"/>
          <w:color w:val="000000"/>
          <w:sz w:val="24"/>
          <w:highlight w:val="none"/>
        </w:rPr>
      </w:pPr>
    </w:p>
    <w:p w14:paraId="08A78368">
      <w:pPr>
        <w:pageBreakBefore w:val="0"/>
        <w:kinsoku/>
        <w:overflowPunct/>
        <w:topLinePunct w:val="0"/>
        <w:bidi w:val="0"/>
        <w:ind w:right="0" w:rightChars="0"/>
        <w:rPr>
          <w:rFonts w:hint="eastAsia" w:ascii="宋体" w:hAnsi="宋体" w:eastAsia="宋体" w:cs="宋体"/>
          <w:color w:val="000000"/>
          <w:sz w:val="24"/>
          <w:highlight w:val="none"/>
        </w:rPr>
      </w:pPr>
    </w:p>
    <w:p w14:paraId="542CE0B2">
      <w:pPr>
        <w:pStyle w:val="8"/>
        <w:pageBreakBefore w:val="0"/>
        <w:kinsoku/>
        <w:overflowPunct/>
        <w:topLinePunct w:val="0"/>
        <w:bidi w:val="0"/>
        <w:ind w:right="0" w:rightChars="0"/>
        <w:rPr>
          <w:rFonts w:hint="eastAsia" w:ascii="宋体" w:hAnsi="宋体" w:eastAsia="宋体" w:cs="宋体"/>
          <w:color w:val="000000"/>
          <w:sz w:val="24"/>
          <w:highlight w:val="none"/>
        </w:rPr>
      </w:pPr>
    </w:p>
    <w:p w14:paraId="1C8C35D5">
      <w:pPr>
        <w:pageBreakBefore w:val="0"/>
        <w:kinsoku/>
        <w:overflowPunct/>
        <w:topLinePunct w:val="0"/>
        <w:bidi w:val="0"/>
        <w:ind w:right="0" w:rightChars="0"/>
        <w:rPr>
          <w:rFonts w:hint="eastAsia" w:ascii="宋体" w:hAnsi="宋体" w:eastAsia="宋体" w:cs="宋体"/>
          <w:color w:val="000000"/>
          <w:sz w:val="24"/>
          <w:highlight w:val="none"/>
        </w:rPr>
      </w:pPr>
    </w:p>
    <w:p w14:paraId="321821AD">
      <w:pPr>
        <w:pStyle w:val="8"/>
        <w:pageBreakBefore w:val="0"/>
        <w:kinsoku/>
        <w:overflowPunct/>
        <w:topLinePunct w:val="0"/>
        <w:bidi w:val="0"/>
        <w:ind w:right="0" w:rightChars="0"/>
        <w:rPr>
          <w:rFonts w:hint="eastAsia" w:ascii="宋体" w:hAnsi="宋体" w:eastAsia="宋体" w:cs="宋体"/>
          <w:color w:val="000000"/>
          <w:sz w:val="24"/>
          <w:highlight w:val="none"/>
        </w:rPr>
      </w:pPr>
    </w:p>
    <w:p w14:paraId="4AE3E1CD">
      <w:pPr>
        <w:pageBreakBefore w:val="0"/>
        <w:kinsoku/>
        <w:overflowPunct/>
        <w:topLinePunct w:val="0"/>
        <w:bidi w:val="0"/>
        <w:ind w:right="0" w:rightChars="0"/>
        <w:rPr>
          <w:rFonts w:hint="eastAsia" w:ascii="宋体" w:hAnsi="宋体" w:eastAsia="宋体" w:cs="宋体"/>
          <w:color w:val="000000"/>
          <w:sz w:val="24"/>
          <w:highlight w:val="none"/>
        </w:rPr>
      </w:pPr>
    </w:p>
    <w:p w14:paraId="0D3C49FC">
      <w:pPr>
        <w:pStyle w:val="8"/>
        <w:pageBreakBefore w:val="0"/>
        <w:kinsoku/>
        <w:overflowPunct/>
        <w:topLinePunct w:val="0"/>
        <w:bidi w:val="0"/>
        <w:ind w:right="0" w:rightChars="0"/>
        <w:rPr>
          <w:rFonts w:hint="eastAsia" w:ascii="宋体" w:hAnsi="宋体" w:eastAsia="宋体" w:cs="宋体"/>
          <w:color w:val="000000"/>
          <w:sz w:val="24"/>
          <w:highlight w:val="none"/>
        </w:rPr>
      </w:pPr>
    </w:p>
    <w:p w14:paraId="4F349F86">
      <w:pPr>
        <w:pageBreakBefore w:val="0"/>
        <w:kinsoku/>
        <w:overflowPunct/>
        <w:topLinePunct w:val="0"/>
        <w:bidi w:val="0"/>
        <w:ind w:right="0" w:rightChars="0"/>
        <w:rPr>
          <w:rFonts w:hint="eastAsia" w:ascii="宋体" w:hAnsi="宋体" w:eastAsia="宋体" w:cs="宋体"/>
          <w:color w:val="000000"/>
          <w:sz w:val="24"/>
          <w:highlight w:val="none"/>
        </w:rPr>
      </w:pPr>
    </w:p>
    <w:p w14:paraId="46CD6BB5">
      <w:pPr>
        <w:pStyle w:val="8"/>
        <w:pageBreakBefore w:val="0"/>
        <w:kinsoku/>
        <w:overflowPunct/>
        <w:topLinePunct w:val="0"/>
        <w:bidi w:val="0"/>
        <w:ind w:right="0" w:rightChars="0"/>
        <w:rPr>
          <w:rFonts w:hint="eastAsia" w:ascii="宋体" w:hAnsi="宋体" w:eastAsia="宋体" w:cs="宋体"/>
          <w:color w:val="000000"/>
          <w:sz w:val="24"/>
          <w:highlight w:val="none"/>
        </w:rPr>
      </w:pPr>
    </w:p>
    <w:p w14:paraId="018C4B31">
      <w:pPr>
        <w:pageBreakBefore w:val="0"/>
        <w:kinsoku/>
        <w:overflowPunct/>
        <w:topLinePunct w:val="0"/>
        <w:bidi w:val="0"/>
        <w:ind w:right="0" w:rightChars="0"/>
        <w:rPr>
          <w:rFonts w:hint="eastAsia" w:ascii="宋体" w:hAnsi="宋体" w:eastAsia="宋体" w:cs="宋体"/>
          <w:color w:val="000000"/>
          <w:sz w:val="24"/>
          <w:highlight w:val="none"/>
        </w:rPr>
      </w:pPr>
    </w:p>
    <w:p w14:paraId="4E7D6D11">
      <w:pPr>
        <w:rPr>
          <w:rFonts w:hint="eastAsia" w:ascii="宋体" w:hAnsi="宋体" w:eastAsia="宋体" w:cs="宋体"/>
          <w:highlight w:val="none"/>
          <w:lang w:eastAsia="zh-CN"/>
        </w:rPr>
      </w:pPr>
      <w:r>
        <w:rPr>
          <w:rFonts w:hint="eastAsia" w:ascii="宋体" w:hAnsi="宋体" w:eastAsia="宋体" w:cs="宋体"/>
          <w:highlight w:val="none"/>
          <w:lang w:eastAsia="zh-CN"/>
        </w:rPr>
        <w:br w:type="page"/>
      </w:r>
    </w:p>
    <w:p w14:paraId="6D1D3D88">
      <w:pPr>
        <w:pStyle w:val="3"/>
        <w:pageBreakBefore w:val="0"/>
        <w:tabs>
          <w:tab w:val="left" w:pos="1958"/>
        </w:tabs>
        <w:kinsoku/>
        <w:overflowPunct/>
        <w:topLinePunct w:val="0"/>
        <w:bidi w:val="0"/>
        <w:ind w:right="0" w:rightChars="0"/>
        <w:rPr>
          <w:rFonts w:hint="eastAsia" w:ascii="宋体" w:hAnsi="宋体" w:eastAsia="宋体" w:cs="宋体"/>
          <w:highlight w:val="none"/>
        </w:rPr>
      </w:pPr>
      <w:r>
        <w:rPr>
          <w:rFonts w:hint="eastAsia" w:ascii="宋体" w:hAnsi="宋体" w:eastAsia="宋体" w:cs="宋体"/>
          <w:highlight w:val="none"/>
          <w:lang w:eastAsia="zh-CN"/>
        </w:rPr>
        <w:t>其他</w:t>
      </w:r>
      <w:r>
        <w:rPr>
          <w:rFonts w:hint="eastAsia" w:ascii="宋体" w:hAnsi="宋体" w:eastAsia="宋体" w:cs="宋体"/>
          <w:highlight w:val="none"/>
        </w:rPr>
        <w:t>响应文件</w:t>
      </w:r>
    </w:p>
    <w:p w14:paraId="0FA9B76C">
      <w:pPr>
        <w:pageBreakBefore w:val="0"/>
        <w:kinsoku/>
        <w:overflowPunct/>
        <w:topLinePunct w:val="0"/>
        <w:bidi w:val="0"/>
        <w:spacing w:before="0"/>
        <w:ind w:right="0" w:rightChars="0"/>
        <w:jc w:val="both"/>
        <w:rPr>
          <w:rFonts w:hint="eastAsia" w:ascii="宋体" w:hAnsi="宋体" w:eastAsia="宋体" w:cs="宋体"/>
          <w:b/>
          <w:sz w:val="32"/>
          <w:highlight w:val="none"/>
        </w:rPr>
      </w:pPr>
      <w:r>
        <w:rPr>
          <w:rFonts w:hint="eastAsia" w:ascii="宋体" w:hAnsi="宋体" w:eastAsia="宋体" w:cs="宋体"/>
          <w:b/>
          <w:sz w:val="32"/>
          <w:highlight w:val="none"/>
        </w:rPr>
        <w:t>封面：</w:t>
      </w:r>
    </w:p>
    <w:p w14:paraId="5CA6C523">
      <w:pPr>
        <w:pageBreakBefore w:val="0"/>
        <w:kinsoku/>
        <w:overflowPunct/>
        <w:topLinePunct w:val="0"/>
        <w:bidi w:val="0"/>
        <w:spacing w:before="214"/>
        <w:ind w:left="1115" w:right="0" w:rightChars="0" w:firstLine="0"/>
        <w:jc w:val="right"/>
        <w:rPr>
          <w:rFonts w:hint="eastAsia" w:ascii="宋体" w:hAnsi="宋体" w:eastAsia="宋体" w:cs="宋体"/>
          <w:b/>
          <w:sz w:val="32"/>
          <w:highlight w:val="none"/>
        </w:rPr>
      </w:pPr>
      <w:r>
        <w:rPr>
          <w:rFonts w:hint="eastAsia" w:ascii="宋体" w:hAnsi="宋体" w:eastAsia="宋体" w:cs="宋体"/>
          <w:b/>
          <w:sz w:val="32"/>
          <w:highlight w:val="none"/>
        </w:rPr>
        <w:t>（正本/副本）</w:t>
      </w:r>
    </w:p>
    <w:p w14:paraId="5770BFFC">
      <w:pPr>
        <w:pStyle w:val="8"/>
        <w:pageBreakBefore w:val="0"/>
        <w:kinsoku/>
        <w:overflowPunct/>
        <w:topLinePunct w:val="0"/>
        <w:bidi w:val="0"/>
        <w:ind w:right="0" w:rightChars="0"/>
        <w:rPr>
          <w:rFonts w:hint="eastAsia" w:ascii="宋体" w:hAnsi="宋体" w:eastAsia="宋体" w:cs="宋体"/>
          <w:b/>
          <w:sz w:val="34"/>
          <w:highlight w:val="none"/>
        </w:rPr>
      </w:pPr>
    </w:p>
    <w:p w14:paraId="64CD678E">
      <w:pPr>
        <w:pStyle w:val="8"/>
        <w:pageBreakBefore w:val="0"/>
        <w:kinsoku/>
        <w:overflowPunct/>
        <w:topLinePunct w:val="0"/>
        <w:bidi w:val="0"/>
        <w:spacing w:before="5"/>
        <w:ind w:right="0" w:rightChars="0"/>
        <w:rPr>
          <w:rFonts w:hint="eastAsia" w:ascii="宋体" w:hAnsi="宋体" w:eastAsia="宋体" w:cs="宋体"/>
          <w:b/>
          <w:sz w:val="31"/>
          <w:highlight w:val="none"/>
        </w:rPr>
      </w:pPr>
    </w:p>
    <w:p w14:paraId="2C0F832B">
      <w:pPr>
        <w:pageBreakBefore w:val="0"/>
        <w:kinsoku/>
        <w:overflowPunct/>
        <w:topLinePunct w:val="0"/>
        <w:bidi w:val="0"/>
        <w:spacing w:before="0"/>
        <w:ind w:left="1111" w:right="0" w:rightChars="0" w:firstLine="0"/>
        <w:jc w:val="center"/>
        <w:rPr>
          <w:rFonts w:hint="eastAsia" w:ascii="宋体" w:hAnsi="宋体" w:eastAsia="宋体" w:cs="宋体"/>
          <w:b/>
          <w:sz w:val="44"/>
          <w:szCs w:val="36"/>
          <w:highlight w:val="none"/>
          <w:lang w:eastAsia="zh-CN"/>
        </w:rPr>
      </w:pPr>
      <w:r>
        <w:rPr>
          <w:rFonts w:hint="eastAsia" w:ascii="宋体" w:hAnsi="宋体" w:eastAsia="宋体" w:cs="宋体"/>
          <w:b/>
          <w:sz w:val="44"/>
          <w:szCs w:val="36"/>
          <w:highlight w:val="none"/>
        </w:rPr>
        <w:t>项目</w:t>
      </w:r>
      <w:r>
        <w:rPr>
          <w:rFonts w:hint="eastAsia" w:ascii="宋体" w:hAnsi="宋体" w:eastAsia="宋体" w:cs="宋体"/>
          <w:b/>
          <w:sz w:val="44"/>
          <w:szCs w:val="36"/>
          <w:highlight w:val="none"/>
          <w:lang w:eastAsia="zh-CN"/>
        </w:rPr>
        <w:t>名称</w:t>
      </w:r>
    </w:p>
    <w:p w14:paraId="2AC934F9">
      <w:pPr>
        <w:pStyle w:val="8"/>
        <w:pageBreakBefore w:val="0"/>
        <w:kinsoku/>
        <w:overflowPunct/>
        <w:topLinePunct w:val="0"/>
        <w:bidi w:val="0"/>
        <w:ind w:right="0" w:rightChars="0"/>
        <w:rPr>
          <w:rFonts w:hint="eastAsia" w:ascii="宋体" w:hAnsi="宋体" w:eastAsia="宋体" w:cs="宋体"/>
          <w:b/>
          <w:sz w:val="32"/>
          <w:highlight w:val="none"/>
        </w:rPr>
      </w:pPr>
    </w:p>
    <w:p w14:paraId="32DE957A">
      <w:pPr>
        <w:pStyle w:val="8"/>
        <w:pageBreakBefore w:val="0"/>
        <w:kinsoku/>
        <w:overflowPunct/>
        <w:topLinePunct w:val="0"/>
        <w:bidi w:val="0"/>
        <w:ind w:right="0" w:rightChars="0"/>
        <w:rPr>
          <w:rFonts w:hint="eastAsia" w:ascii="宋体" w:hAnsi="宋体" w:eastAsia="宋体" w:cs="宋体"/>
          <w:b/>
          <w:sz w:val="32"/>
          <w:highlight w:val="none"/>
        </w:rPr>
      </w:pPr>
    </w:p>
    <w:p w14:paraId="06BE4077">
      <w:pPr>
        <w:pageBreakBefore w:val="0"/>
        <w:kinsoku/>
        <w:overflowPunct/>
        <w:topLinePunct w:val="0"/>
        <w:bidi w:val="0"/>
        <w:spacing w:before="232"/>
        <w:ind w:left="1113" w:right="0" w:rightChars="0" w:firstLine="0"/>
        <w:jc w:val="center"/>
        <w:rPr>
          <w:rFonts w:hint="eastAsia" w:ascii="宋体" w:hAnsi="宋体" w:eastAsia="宋体" w:cs="宋体"/>
          <w:b/>
          <w:sz w:val="44"/>
          <w:szCs w:val="36"/>
          <w:highlight w:val="none"/>
        </w:rPr>
      </w:pPr>
      <w:r>
        <w:rPr>
          <w:rFonts w:hint="eastAsia" w:ascii="宋体" w:hAnsi="宋体" w:eastAsia="宋体" w:cs="宋体"/>
          <w:b/>
          <w:w w:val="95"/>
          <w:sz w:val="44"/>
          <w:szCs w:val="36"/>
          <w:highlight w:val="none"/>
          <w:lang w:eastAsia="zh-CN"/>
        </w:rPr>
        <w:t>其他</w:t>
      </w:r>
      <w:r>
        <w:rPr>
          <w:rFonts w:hint="eastAsia" w:ascii="宋体" w:hAnsi="宋体" w:eastAsia="宋体" w:cs="宋体"/>
          <w:b/>
          <w:w w:val="95"/>
          <w:sz w:val="44"/>
          <w:szCs w:val="36"/>
          <w:highlight w:val="none"/>
        </w:rPr>
        <w:t>响应文件</w:t>
      </w:r>
    </w:p>
    <w:p w14:paraId="4447D602">
      <w:pPr>
        <w:pStyle w:val="8"/>
        <w:pageBreakBefore w:val="0"/>
        <w:kinsoku/>
        <w:overflowPunct/>
        <w:topLinePunct w:val="0"/>
        <w:bidi w:val="0"/>
        <w:ind w:right="0" w:rightChars="0"/>
        <w:rPr>
          <w:rFonts w:hint="eastAsia" w:ascii="宋体" w:hAnsi="宋体" w:eastAsia="宋体" w:cs="宋体"/>
          <w:b/>
          <w:sz w:val="32"/>
          <w:highlight w:val="none"/>
        </w:rPr>
      </w:pPr>
    </w:p>
    <w:p w14:paraId="08E12061">
      <w:pPr>
        <w:pStyle w:val="8"/>
        <w:pageBreakBefore w:val="0"/>
        <w:kinsoku/>
        <w:overflowPunct/>
        <w:topLinePunct w:val="0"/>
        <w:bidi w:val="0"/>
        <w:spacing w:before="11"/>
        <w:ind w:right="0" w:rightChars="0"/>
        <w:rPr>
          <w:rFonts w:hint="eastAsia" w:ascii="宋体" w:hAnsi="宋体" w:eastAsia="宋体" w:cs="宋体"/>
          <w:b/>
          <w:sz w:val="34"/>
          <w:highlight w:val="none"/>
        </w:rPr>
      </w:pPr>
    </w:p>
    <w:p w14:paraId="29684794">
      <w:pPr>
        <w:pageBreakBefore w:val="0"/>
        <w:kinsoku/>
        <w:overflowPunct/>
        <w:topLinePunct w:val="0"/>
        <w:bidi w:val="0"/>
        <w:spacing w:before="0" w:line="364" w:lineRule="auto"/>
        <w:ind w:right="0" w:rightChars="0"/>
        <w:jc w:val="both"/>
        <w:rPr>
          <w:rFonts w:hint="eastAsia" w:ascii="宋体" w:hAnsi="宋体" w:eastAsia="宋体" w:cs="宋体"/>
          <w:b/>
          <w:spacing w:val="-4"/>
          <w:sz w:val="32"/>
          <w:highlight w:val="none"/>
        </w:rPr>
      </w:pPr>
      <w:r>
        <w:rPr>
          <w:rFonts w:hint="eastAsia" w:ascii="宋体" w:hAnsi="宋体" w:eastAsia="宋体" w:cs="宋体"/>
          <w:b/>
          <w:spacing w:val="-4"/>
          <w:sz w:val="32"/>
          <w:highlight w:val="none"/>
        </w:rPr>
        <w:t xml:space="preserve">竞标人名称： </w:t>
      </w:r>
    </w:p>
    <w:p w14:paraId="491F20FA">
      <w:pPr>
        <w:pageBreakBefore w:val="0"/>
        <w:kinsoku/>
        <w:overflowPunct/>
        <w:topLinePunct w:val="0"/>
        <w:bidi w:val="0"/>
        <w:spacing w:before="0" w:line="364" w:lineRule="auto"/>
        <w:ind w:right="0" w:rightChars="0"/>
        <w:jc w:val="both"/>
        <w:rPr>
          <w:rFonts w:hint="eastAsia" w:ascii="宋体" w:hAnsi="宋体" w:eastAsia="宋体" w:cs="宋体"/>
          <w:b/>
          <w:spacing w:val="-2"/>
          <w:sz w:val="32"/>
          <w:highlight w:val="none"/>
        </w:rPr>
      </w:pPr>
      <w:r>
        <w:rPr>
          <w:rFonts w:hint="eastAsia" w:ascii="宋体" w:hAnsi="宋体" w:eastAsia="宋体" w:cs="宋体"/>
          <w:b/>
          <w:spacing w:val="-2"/>
          <w:sz w:val="32"/>
          <w:highlight w:val="none"/>
        </w:rPr>
        <w:t>采购项目编号：</w:t>
      </w:r>
    </w:p>
    <w:p w14:paraId="7DB83D89">
      <w:pPr>
        <w:pageBreakBefore w:val="0"/>
        <w:kinsoku/>
        <w:overflowPunct/>
        <w:topLinePunct w:val="0"/>
        <w:bidi w:val="0"/>
        <w:spacing w:before="0" w:line="364" w:lineRule="auto"/>
        <w:ind w:right="0" w:rightChars="0"/>
        <w:jc w:val="both"/>
        <w:rPr>
          <w:rFonts w:hint="eastAsia" w:ascii="宋体" w:hAnsi="宋体" w:eastAsia="宋体" w:cs="宋体"/>
          <w:b/>
          <w:sz w:val="32"/>
          <w:highlight w:val="none"/>
        </w:rPr>
      </w:pPr>
      <w:r>
        <w:rPr>
          <w:rFonts w:hint="eastAsia" w:ascii="宋体" w:hAnsi="宋体" w:eastAsia="宋体" w:cs="宋体"/>
          <w:b/>
          <w:spacing w:val="12"/>
          <w:sz w:val="32"/>
          <w:highlight w:val="none"/>
        </w:rPr>
        <w:t>包号</w:t>
      </w:r>
      <w:r>
        <w:rPr>
          <w:rFonts w:hint="eastAsia" w:ascii="宋体" w:hAnsi="宋体" w:eastAsia="宋体" w:cs="宋体"/>
          <w:b/>
          <w:spacing w:val="12"/>
          <w:sz w:val="32"/>
          <w:highlight w:val="none"/>
          <w:lang w:eastAsia="zh-CN"/>
        </w:rPr>
        <w:t>（如有）</w:t>
      </w:r>
      <w:r>
        <w:rPr>
          <w:rFonts w:hint="eastAsia" w:ascii="宋体" w:hAnsi="宋体" w:eastAsia="宋体" w:cs="宋体"/>
          <w:b/>
          <w:spacing w:val="12"/>
          <w:sz w:val="32"/>
          <w:highlight w:val="none"/>
        </w:rPr>
        <w:t xml:space="preserve"> ：</w:t>
      </w:r>
    </w:p>
    <w:p w14:paraId="54E931ED">
      <w:pPr>
        <w:pageBreakBefore w:val="0"/>
        <w:kinsoku/>
        <w:overflowPunct/>
        <w:topLinePunct w:val="0"/>
        <w:bidi w:val="0"/>
        <w:spacing w:after="0" w:line="364" w:lineRule="auto"/>
        <w:ind w:right="0" w:rightChars="0"/>
        <w:jc w:val="both"/>
        <w:rPr>
          <w:rFonts w:hint="eastAsia" w:ascii="宋体" w:hAnsi="宋体" w:eastAsia="宋体" w:cs="宋体"/>
          <w:sz w:val="32"/>
          <w:highlight w:val="none"/>
        </w:rPr>
      </w:pPr>
    </w:p>
    <w:p w14:paraId="26F03188">
      <w:pPr>
        <w:pageBreakBefore w:val="0"/>
        <w:tabs>
          <w:tab w:val="left" w:pos="3472"/>
          <w:tab w:val="left" w:pos="4112"/>
        </w:tabs>
        <w:kinsoku/>
        <w:overflowPunct/>
        <w:topLinePunct w:val="0"/>
        <w:bidi w:val="0"/>
        <w:spacing w:before="64"/>
        <w:ind w:left="505" w:right="0" w:rightChars="0" w:firstLine="0"/>
        <w:jc w:val="center"/>
        <w:rPr>
          <w:rFonts w:hint="eastAsia" w:ascii="宋体" w:hAnsi="宋体" w:eastAsia="宋体" w:cs="宋体"/>
          <w:b/>
          <w:sz w:val="32"/>
          <w:highlight w:val="none"/>
        </w:rPr>
      </w:pPr>
    </w:p>
    <w:p w14:paraId="688D2D22">
      <w:pPr>
        <w:pageBreakBefore w:val="0"/>
        <w:tabs>
          <w:tab w:val="left" w:pos="3472"/>
          <w:tab w:val="left" w:pos="4112"/>
        </w:tabs>
        <w:kinsoku/>
        <w:overflowPunct/>
        <w:topLinePunct w:val="0"/>
        <w:bidi w:val="0"/>
        <w:spacing w:before="64"/>
        <w:ind w:left="505" w:right="0" w:rightChars="0" w:firstLine="0"/>
        <w:jc w:val="center"/>
        <w:rPr>
          <w:rFonts w:hint="eastAsia" w:ascii="宋体" w:hAnsi="宋体" w:eastAsia="宋体" w:cs="宋体"/>
          <w:b/>
          <w:sz w:val="32"/>
          <w:highlight w:val="none"/>
        </w:rPr>
      </w:pPr>
      <w:r>
        <w:rPr>
          <w:rFonts w:hint="eastAsia" w:ascii="宋体" w:hAnsi="宋体" w:eastAsia="宋体" w:cs="宋体"/>
          <w:b/>
          <w:sz w:val="32"/>
          <w:highlight w:val="none"/>
        </w:rPr>
        <w:t>时间：</w:t>
      </w:r>
      <w:r>
        <w:rPr>
          <w:rFonts w:hint="eastAsia" w:ascii="宋体" w:hAnsi="宋体" w:cs="宋体"/>
          <w:b/>
          <w:sz w:val="32"/>
          <w:highlight w:val="none"/>
          <w:lang w:val="en-US" w:eastAsia="zh-CN"/>
        </w:rPr>
        <w:t xml:space="preserve">     </w:t>
      </w:r>
      <w:r>
        <w:rPr>
          <w:rFonts w:hint="eastAsia" w:ascii="宋体" w:hAnsi="宋体" w:eastAsia="宋体" w:cs="宋体"/>
          <w:b/>
          <w:sz w:val="32"/>
          <w:highlight w:val="none"/>
          <w:lang w:eastAsia="zh-CN"/>
        </w:rPr>
        <w:t>年</w:t>
      </w:r>
      <w:r>
        <w:rPr>
          <w:rFonts w:hint="eastAsia" w:ascii="宋体" w:hAnsi="宋体" w:eastAsia="宋体" w:cs="宋体"/>
          <w:b/>
          <w:sz w:val="32"/>
          <w:highlight w:val="none"/>
        </w:rPr>
        <w:tab/>
      </w:r>
      <w:r>
        <w:rPr>
          <w:rFonts w:hint="eastAsia" w:ascii="宋体" w:hAnsi="宋体" w:eastAsia="宋体" w:cs="宋体"/>
          <w:b/>
          <w:sz w:val="32"/>
          <w:highlight w:val="none"/>
        </w:rPr>
        <w:t>月</w:t>
      </w:r>
      <w:r>
        <w:rPr>
          <w:rFonts w:hint="eastAsia" w:ascii="宋体" w:hAnsi="宋体" w:eastAsia="宋体" w:cs="宋体"/>
          <w:b/>
          <w:sz w:val="32"/>
          <w:highlight w:val="none"/>
        </w:rPr>
        <w:tab/>
      </w:r>
      <w:r>
        <w:rPr>
          <w:rFonts w:hint="eastAsia" w:ascii="宋体" w:hAnsi="宋体" w:eastAsia="宋体" w:cs="宋体"/>
          <w:b/>
          <w:sz w:val="32"/>
          <w:highlight w:val="none"/>
        </w:rPr>
        <w:t>日</w:t>
      </w:r>
    </w:p>
    <w:p w14:paraId="2A402971">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64754698">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p>
    <w:p w14:paraId="691BE9FC">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lang w:eastAsia="zh-CN"/>
        </w:rPr>
      </w:pPr>
    </w:p>
    <w:p w14:paraId="3ADF7F79">
      <w:pPr>
        <w:pageBreakBefore w:val="0"/>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lang w:eastAsia="zh-CN"/>
        </w:rPr>
        <w:t>一</w:t>
      </w:r>
      <w:r>
        <w:rPr>
          <w:rFonts w:hint="eastAsia" w:ascii="宋体" w:hAnsi="宋体" w:eastAsia="宋体" w:cs="宋体"/>
          <w:b/>
          <w:color w:val="000000"/>
          <w:sz w:val="32"/>
          <w:szCs w:val="32"/>
          <w:highlight w:val="none"/>
        </w:rPr>
        <w:t>、</w:t>
      </w:r>
      <w:r>
        <w:rPr>
          <w:rFonts w:hint="eastAsia" w:ascii="宋体" w:hAnsi="宋体" w:eastAsia="宋体" w:cs="宋体"/>
          <w:b/>
          <w:color w:val="000000"/>
          <w:sz w:val="32"/>
          <w:szCs w:val="32"/>
          <w:highlight w:val="none"/>
          <w:lang w:eastAsia="zh-CN"/>
        </w:rPr>
        <w:t>磋商</w:t>
      </w:r>
      <w:r>
        <w:rPr>
          <w:rFonts w:hint="eastAsia" w:ascii="宋体" w:hAnsi="宋体" w:eastAsia="宋体" w:cs="宋体"/>
          <w:b/>
          <w:color w:val="000000"/>
          <w:sz w:val="32"/>
          <w:szCs w:val="32"/>
          <w:highlight w:val="none"/>
        </w:rPr>
        <w:t>函</w:t>
      </w:r>
    </w:p>
    <w:p w14:paraId="711ACE1C">
      <w:pPr>
        <w:pageBreakBefore w:val="0"/>
        <w:kinsoku/>
        <w:overflowPunct/>
        <w:topLinePunct w:val="0"/>
        <w:bidi w:val="0"/>
        <w:spacing w:line="480" w:lineRule="auto"/>
        <w:ind w:right="0" w:rightChars="0"/>
        <w:rPr>
          <w:rFonts w:hint="eastAsia" w:ascii="宋体" w:hAnsi="宋体" w:eastAsia="宋体" w:cs="宋体"/>
          <w:color w:val="000000"/>
          <w:sz w:val="24"/>
          <w:highlight w:val="none"/>
        </w:rPr>
      </w:pPr>
    </w:p>
    <w:p w14:paraId="347B23E0">
      <w:pPr>
        <w:pageBreakBefore w:val="0"/>
        <w:kinsoku/>
        <w:overflowPunct/>
        <w:topLinePunct w:val="0"/>
        <w:bidi w:val="0"/>
        <w:spacing w:line="480" w:lineRule="auto"/>
        <w:ind w:right="0" w:rightChars="0"/>
        <w:rPr>
          <w:rFonts w:hint="eastAsia" w:ascii="宋体" w:hAnsi="宋体" w:eastAsia="宋体" w:cs="宋体"/>
          <w:color w:val="000000"/>
          <w:sz w:val="24"/>
          <w:highlight w:val="none"/>
        </w:rPr>
      </w:pPr>
      <w:r>
        <w:rPr>
          <w:rFonts w:hint="eastAsia" w:ascii="宋体" w:hAnsi="宋体" w:eastAsia="宋体" w:cs="宋体"/>
          <w:color w:val="000000"/>
          <w:sz w:val="24"/>
          <w:highlight w:val="none"/>
        </w:rPr>
        <w:t>XXX（采购代理机构名称）：</w:t>
      </w:r>
    </w:p>
    <w:p w14:paraId="5CDA64B9">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1.我方全面研究了“XXXXXX”项目磋商文件（项目编号：XXXX），决定参加贵单位组织的本项目磋商采购。</w:t>
      </w:r>
    </w:p>
    <w:p w14:paraId="7579ABC5">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2.我方自愿按照磋商文件规定的各项要求向采购人提供所需</w:t>
      </w:r>
      <w:r>
        <w:rPr>
          <w:rFonts w:hint="eastAsia" w:ascii="宋体" w:hAnsi="宋体" w:cs="宋体"/>
          <w:color w:val="000000"/>
          <w:sz w:val="24"/>
          <w:highlight w:val="none"/>
          <w:lang w:val="en-US" w:eastAsia="zh-CN"/>
        </w:rPr>
        <w:t>工程</w:t>
      </w:r>
      <w:r>
        <w:rPr>
          <w:rFonts w:hint="eastAsia" w:ascii="宋体" w:hAnsi="宋体" w:eastAsia="宋体" w:cs="宋体"/>
          <w:color w:val="000000"/>
          <w:sz w:val="24"/>
          <w:highlight w:val="none"/>
        </w:rPr>
        <w:t>，总报价为人民币XX万元（大写：XXXX）。</w:t>
      </w:r>
    </w:p>
    <w:p w14:paraId="3C079240">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3.一旦我方成交，我方将严格履行政府采购合同规定的责任和义务。</w:t>
      </w:r>
    </w:p>
    <w:p w14:paraId="327E8F9E">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24"/>
          <w:highlight w:val="none"/>
        </w:rPr>
        <w:t>.我方为本项目提交的响应文件</w:t>
      </w:r>
      <w:r>
        <w:rPr>
          <w:rFonts w:hint="eastAsia" w:ascii="宋体" w:hAnsi="宋体" w:cs="宋体"/>
          <w:color w:val="000000"/>
          <w:sz w:val="24"/>
          <w:highlight w:val="none"/>
          <w:lang w:val="en-US" w:eastAsia="zh-CN"/>
        </w:rPr>
        <w:t>电子版</w:t>
      </w:r>
      <w:r>
        <w:rPr>
          <w:rFonts w:hint="eastAsia" w:ascii="宋体" w:hAnsi="宋体" w:eastAsia="宋体" w:cs="宋体"/>
          <w:color w:val="000000"/>
          <w:sz w:val="24"/>
          <w:highlight w:val="none"/>
        </w:rPr>
        <w:t>，用于</w:t>
      </w:r>
      <w:r>
        <w:rPr>
          <w:rFonts w:hint="eastAsia" w:ascii="宋体" w:hAnsi="宋体" w:cs="宋体"/>
          <w:color w:val="000000"/>
          <w:sz w:val="24"/>
          <w:highlight w:val="none"/>
          <w:lang w:val="en-US" w:eastAsia="zh-CN"/>
        </w:rPr>
        <w:t>线上</w:t>
      </w:r>
      <w:r>
        <w:rPr>
          <w:rFonts w:hint="eastAsia" w:ascii="宋体" w:hAnsi="宋体" w:eastAsia="宋体" w:cs="宋体"/>
          <w:color w:val="000000"/>
          <w:sz w:val="24"/>
          <w:highlight w:val="none"/>
        </w:rPr>
        <w:t>磋商报价。</w:t>
      </w:r>
    </w:p>
    <w:p w14:paraId="3DE2445A">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5</w:t>
      </w:r>
      <w:r>
        <w:rPr>
          <w:rFonts w:hint="eastAsia" w:ascii="宋体" w:hAnsi="宋体" w:eastAsia="宋体" w:cs="宋体"/>
          <w:color w:val="000000"/>
          <w:sz w:val="24"/>
          <w:highlight w:val="none"/>
        </w:rPr>
        <w:t>.我方愿意提供贵单位可能另外要求的，与磋商报价有关的文件资料，并保证我方已提供和将要提供的文件资料是真实、准确的。</w:t>
      </w:r>
    </w:p>
    <w:p w14:paraId="12A22592">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6</w:t>
      </w:r>
      <w:r>
        <w:rPr>
          <w:rFonts w:hint="eastAsia" w:ascii="宋体" w:hAnsi="宋体" w:eastAsia="宋体" w:cs="宋体"/>
          <w:color w:val="000000"/>
          <w:sz w:val="24"/>
          <w:highlight w:val="none"/>
        </w:rPr>
        <w:t>.本次磋商，我方递交的响应文件有效期为磋商文件规定起算之日起</w:t>
      </w:r>
      <w:r>
        <w:rPr>
          <w:rFonts w:hint="eastAsia" w:ascii="宋体" w:hAnsi="宋体" w:cs="宋体"/>
          <w:color w:val="000000"/>
          <w:sz w:val="24"/>
          <w:highlight w:val="none"/>
          <w:lang w:val="en-US" w:eastAsia="zh-CN"/>
        </w:rPr>
        <w:t>90</w:t>
      </w:r>
      <w:r>
        <w:rPr>
          <w:rFonts w:hint="eastAsia" w:ascii="宋体" w:hAnsi="宋体" w:eastAsia="宋体" w:cs="宋体"/>
          <w:color w:val="000000"/>
          <w:sz w:val="24"/>
          <w:highlight w:val="none"/>
        </w:rPr>
        <w:t>天。</w:t>
      </w:r>
    </w:p>
    <w:p w14:paraId="5EF754B5">
      <w:pPr>
        <w:pageBreakBefore w:val="0"/>
        <w:kinsoku/>
        <w:overflowPunct/>
        <w:topLinePunct w:val="0"/>
        <w:bidi w:val="0"/>
        <w:adjustRightInd w:val="0"/>
        <w:spacing w:line="480" w:lineRule="auto"/>
        <w:ind w:right="0" w:rightChars="0" w:firstLine="480" w:firstLineChars="200"/>
        <w:jc w:val="left"/>
        <w:rPr>
          <w:rFonts w:hint="eastAsia" w:ascii="宋体" w:hAnsi="宋体" w:eastAsia="宋体" w:cs="宋体"/>
          <w:color w:val="000000"/>
          <w:sz w:val="24"/>
          <w:highlight w:val="none"/>
        </w:rPr>
      </w:pPr>
    </w:p>
    <w:p w14:paraId="6EBFC58B">
      <w:pPr>
        <w:pageBreakBefore w:val="0"/>
        <w:kinsoku/>
        <w:overflowPunct/>
        <w:topLinePunct w:val="0"/>
        <w:bidi w:val="0"/>
        <w:adjustRightInd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供应商名称：XXX（盖单位公章）</w:t>
      </w:r>
    </w:p>
    <w:p w14:paraId="1DE480F2">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r>
        <w:rPr>
          <w:rFonts w:hint="eastAsia" w:ascii="宋体" w:hAnsi="宋体" w:eastAsia="宋体" w:cs="宋体"/>
          <w:color w:val="000000"/>
          <w:sz w:val="24"/>
          <w:highlight w:val="none"/>
        </w:rPr>
        <w:t>法定代表人或授权代表（签字或盖章）：XXX</w:t>
      </w:r>
    </w:p>
    <w:p w14:paraId="5E198683">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r>
        <w:rPr>
          <w:rFonts w:hint="eastAsia" w:ascii="宋体" w:hAnsi="宋体" w:eastAsia="宋体" w:cs="宋体"/>
          <w:color w:val="000000"/>
          <w:sz w:val="24"/>
          <w:highlight w:val="none"/>
        </w:rPr>
        <w:t>通讯地址：XXX</w:t>
      </w:r>
    </w:p>
    <w:p w14:paraId="473C764F">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r>
        <w:rPr>
          <w:rFonts w:hint="eastAsia" w:ascii="宋体" w:hAnsi="宋体" w:eastAsia="宋体" w:cs="宋体"/>
          <w:color w:val="000000"/>
          <w:sz w:val="24"/>
          <w:highlight w:val="none"/>
        </w:rPr>
        <w:t>邮政编码：XXX</w:t>
      </w:r>
    </w:p>
    <w:p w14:paraId="3666BC40">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r>
        <w:rPr>
          <w:rFonts w:hint="eastAsia" w:ascii="宋体" w:hAnsi="宋体" w:eastAsia="宋体" w:cs="宋体"/>
          <w:color w:val="000000"/>
          <w:sz w:val="24"/>
          <w:highlight w:val="none"/>
        </w:rPr>
        <w:t>联系电话：XXX</w:t>
      </w:r>
    </w:p>
    <w:p w14:paraId="4BC1FDFB">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24"/>
          <w:highlight w:val="none"/>
        </w:rPr>
      </w:pPr>
      <w:r>
        <w:rPr>
          <w:rFonts w:hint="eastAsia" w:ascii="宋体" w:hAnsi="宋体" w:eastAsia="宋体" w:cs="宋体"/>
          <w:color w:val="000000"/>
          <w:sz w:val="24"/>
          <w:highlight w:val="none"/>
        </w:rPr>
        <w:t>传    真：XXX</w:t>
      </w:r>
    </w:p>
    <w:p w14:paraId="491FE6D8">
      <w:pPr>
        <w:pageBreakBefore w:val="0"/>
        <w:kinsoku/>
        <w:overflowPunct/>
        <w:topLinePunct w:val="0"/>
        <w:bidi w:val="0"/>
        <w:spacing w:line="480" w:lineRule="auto"/>
        <w:ind w:right="0" w:rightChars="0" w:firstLine="470" w:firstLineChars="196"/>
        <w:rPr>
          <w:rFonts w:hint="eastAsia" w:ascii="宋体" w:hAnsi="宋体" w:eastAsia="宋体" w:cs="宋体"/>
          <w:color w:val="000000"/>
          <w:sz w:val="36"/>
          <w:szCs w:val="36"/>
          <w:highlight w:val="none"/>
        </w:rPr>
        <w:sectPr>
          <w:footerReference r:id="rId6" w:type="first"/>
          <w:footerReference r:id="rId5" w:type="default"/>
          <w:pgSz w:w="11906" w:h="16840"/>
          <w:pgMar w:top="1440" w:right="1440" w:bottom="1440" w:left="1440" w:header="851" w:footer="992" w:gutter="0"/>
          <w:pgBorders w:offsetFrom="page">
            <w:top w:val="none" w:sz="0" w:space="0"/>
            <w:left w:val="none" w:sz="0" w:space="0"/>
            <w:bottom w:val="none" w:sz="0" w:space="0"/>
            <w:right w:val="none" w:sz="0" w:space="0"/>
          </w:pgBorders>
          <w:pgNumType w:fmt="decimal" w:start="1"/>
          <w:cols w:space="720" w:num="1"/>
          <w:titlePg/>
          <w:docGrid w:type="linesAndChars" w:linePitch="312" w:charSpace="0"/>
        </w:sectPr>
      </w:pPr>
      <w:r>
        <w:rPr>
          <w:rFonts w:hint="eastAsia" w:ascii="宋体" w:hAnsi="宋体" w:eastAsia="宋体" w:cs="宋体"/>
          <w:color w:val="000000"/>
          <w:sz w:val="24"/>
          <w:highlight w:val="none"/>
        </w:rPr>
        <w:t>日    期：XXX年XXX月XXX日</w:t>
      </w:r>
    </w:p>
    <w:p w14:paraId="2DA0755C">
      <w:pPr>
        <w:pageBreakBefore w:val="0"/>
        <w:kinsoku/>
        <w:overflowPunct/>
        <w:topLinePunct w:val="0"/>
        <w:bidi w:val="0"/>
        <w:spacing w:line="480" w:lineRule="auto"/>
        <w:ind w:right="0" w:rightChars="0"/>
        <w:jc w:val="center"/>
        <w:rPr>
          <w:rFonts w:hint="eastAsia" w:ascii="宋体" w:hAnsi="宋体" w:eastAsia="宋体" w:cs="宋体"/>
          <w:color w:val="000000"/>
          <w:sz w:val="28"/>
          <w:szCs w:val="28"/>
          <w:highlight w:val="none"/>
        </w:rPr>
      </w:pPr>
      <w:r>
        <w:rPr>
          <w:rFonts w:hint="eastAsia" w:ascii="宋体" w:hAnsi="宋体" w:eastAsia="宋体" w:cs="宋体"/>
          <w:b/>
          <w:color w:val="000000"/>
          <w:sz w:val="32"/>
          <w:szCs w:val="32"/>
          <w:highlight w:val="none"/>
          <w:lang w:eastAsia="zh-CN"/>
        </w:rPr>
        <w:t>二</w:t>
      </w:r>
      <w:r>
        <w:rPr>
          <w:rFonts w:hint="eastAsia" w:ascii="宋体" w:hAnsi="宋体" w:eastAsia="宋体" w:cs="宋体"/>
          <w:b/>
          <w:color w:val="000000"/>
          <w:sz w:val="32"/>
          <w:szCs w:val="32"/>
          <w:highlight w:val="none"/>
        </w:rPr>
        <w:t>、报价一览表</w:t>
      </w:r>
    </w:p>
    <w:tbl>
      <w:tblPr>
        <w:tblStyle w:val="21"/>
        <w:tblW w:w="129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3912"/>
        <w:gridCol w:w="2059"/>
        <w:gridCol w:w="2984"/>
        <w:gridCol w:w="2688"/>
      </w:tblGrid>
      <w:tr w14:paraId="5640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275" w:type="dxa"/>
            <w:noWrap w:val="0"/>
            <w:vAlign w:val="center"/>
          </w:tcPr>
          <w:p w14:paraId="3067771D">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3912" w:type="dxa"/>
            <w:noWrap w:val="0"/>
            <w:vAlign w:val="center"/>
          </w:tcPr>
          <w:p w14:paraId="51CC55F3">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标的名称</w:t>
            </w:r>
          </w:p>
        </w:tc>
        <w:tc>
          <w:tcPr>
            <w:tcW w:w="2059" w:type="dxa"/>
            <w:noWrap w:val="0"/>
            <w:vAlign w:val="center"/>
          </w:tcPr>
          <w:p w14:paraId="27762733">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lang w:eastAsia="zh-CN"/>
              </w:rPr>
            </w:pPr>
            <w:r>
              <w:rPr>
                <w:rFonts w:hint="eastAsia" w:ascii="宋体" w:hAnsi="宋体" w:cs="宋体"/>
                <w:color w:val="auto"/>
                <w:kern w:val="0"/>
                <w:sz w:val="24"/>
                <w:szCs w:val="24"/>
                <w:highlight w:val="none"/>
                <w:lang w:val="en-US" w:eastAsia="zh-CN" w:bidi="ar-SA"/>
              </w:rPr>
              <w:t>报价</w:t>
            </w:r>
          </w:p>
        </w:tc>
        <w:tc>
          <w:tcPr>
            <w:tcW w:w="2984" w:type="dxa"/>
            <w:noWrap w:val="0"/>
            <w:vAlign w:val="center"/>
          </w:tcPr>
          <w:p w14:paraId="2AF7FEF2">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项目完成时间</w:t>
            </w:r>
          </w:p>
        </w:tc>
        <w:tc>
          <w:tcPr>
            <w:tcW w:w="2688" w:type="dxa"/>
            <w:noWrap w:val="0"/>
            <w:vAlign w:val="center"/>
          </w:tcPr>
          <w:p w14:paraId="6C192226">
            <w:pPr>
              <w:pageBreakBefore w:val="0"/>
              <w:kinsoku/>
              <w:overflowPunct/>
              <w:topLinePunct w:val="0"/>
              <w:bidi w:val="0"/>
              <w:spacing w:line="360" w:lineRule="auto"/>
              <w:ind w:left="355" w:right="0" w:rightChars="0" w:hanging="355" w:hangingChars="148"/>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5593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275" w:type="dxa"/>
            <w:noWrap w:val="0"/>
            <w:vAlign w:val="center"/>
          </w:tcPr>
          <w:p w14:paraId="5ABF78BA">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1</w:t>
            </w:r>
          </w:p>
        </w:tc>
        <w:tc>
          <w:tcPr>
            <w:tcW w:w="3912" w:type="dxa"/>
            <w:noWrap w:val="0"/>
            <w:vAlign w:val="center"/>
          </w:tcPr>
          <w:p w14:paraId="608CC234">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rPr>
            </w:pPr>
          </w:p>
        </w:tc>
        <w:tc>
          <w:tcPr>
            <w:tcW w:w="2059" w:type="dxa"/>
            <w:noWrap w:val="0"/>
            <w:vAlign w:val="center"/>
          </w:tcPr>
          <w:p w14:paraId="4C8A5F2D">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rPr>
            </w:pPr>
          </w:p>
        </w:tc>
        <w:tc>
          <w:tcPr>
            <w:tcW w:w="2984" w:type="dxa"/>
            <w:noWrap w:val="0"/>
            <w:vAlign w:val="center"/>
          </w:tcPr>
          <w:p w14:paraId="6887E9AD">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rPr>
            </w:pPr>
          </w:p>
        </w:tc>
        <w:tc>
          <w:tcPr>
            <w:tcW w:w="2688" w:type="dxa"/>
            <w:noWrap w:val="0"/>
            <w:vAlign w:val="center"/>
          </w:tcPr>
          <w:p w14:paraId="5434C324">
            <w:pPr>
              <w:pageBreakBefore w:val="0"/>
              <w:kinsoku/>
              <w:overflowPunct/>
              <w:topLinePunct w:val="0"/>
              <w:bidi w:val="0"/>
              <w:spacing w:line="360" w:lineRule="auto"/>
              <w:ind w:right="0" w:rightChars="0"/>
              <w:jc w:val="center"/>
              <w:rPr>
                <w:rFonts w:hint="eastAsia" w:ascii="宋体" w:hAnsi="宋体" w:eastAsia="宋体" w:cs="宋体"/>
                <w:color w:val="000000"/>
                <w:sz w:val="24"/>
                <w:highlight w:val="none"/>
                <w:lang w:eastAsia="zh-CN"/>
              </w:rPr>
            </w:pPr>
          </w:p>
        </w:tc>
      </w:tr>
    </w:tbl>
    <w:p w14:paraId="5331CC66">
      <w:pPr>
        <w:suppressAutoHyphens/>
        <w:spacing w:after="50" w:line="360" w:lineRule="auto"/>
        <w:ind w:firstLine="480" w:firstLineChars="200"/>
        <w:rPr>
          <w:rFonts w:hint="eastAsia" w:ascii="宋体" w:hAnsi="宋体" w:eastAsia="宋体" w:cs="宋体"/>
          <w:color w:val="auto"/>
          <w:kern w:val="0"/>
          <w:sz w:val="24"/>
          <w:szCs w:val="20"/>
          <w:highlight w:val="none"/>
        </w:rPr>
      </w:pPr>
      <w:r>
        <w:rPr>
          <w:rFonts w:hint="eastAsia" w:ascii="宋体" w:hAnsi="宋体" w:eastAsia="宋体" w:cs="Times New Roman"/>
          <w:color w:val="auto"/>
          <w:kern w:val="0"/>
          <w:sz w:val="24"/>
          <w:szCs w:val="20"/>
          <w:highlight w:val="none"/>
        </w:rPr>
        <w:t>1、</w:t>
      </w:r>
      <w:r>
        <w:rPr>
          <w:rFonts w:ascii="宋体" w:hAnsi="宋体" w:eastAsia="宋体" w:cs="Times New Roman"/>
          <w:color w:val="auto"/>
          <w:kern w:val="0"/>
          <w:sz w:val="24"/>
          <w:szCs w:val="20"/>
          <w:highlight w:val="none"/>
        </w:rPr>
        <w:t>本项目为</w:t>
      </w:r>
      <w:r>
        <w:rPr>
          <w:rFonts w:hint="eastAsia" w:ascii="宋体" w:hAnsi="宋体" w:eastAsia="宋体" w:cs="Times New Roman"/>
          <w:color w:val="auto"/>
          <w:kern w:val="0"/>
          <w:sz w:val="24"/>
          <w:szCs w:val="20"/>
          <w:highlight w:val="none"/>
        </w:rPr>
        <w:t>工程</w:t>
      </w:r>
      <w:r>
        <w:rPr>
          <w:rFonts w:ascii="宋体" w:hAnsi="宋体" w:eastAsia="宋体" w:cs="Times New Roman"/>
          <w:color w:val="auto"/>
          <w:kern w:val="0"/>
          <w:sz w:val="24"/>
          <w:szCs w:val="20"/>
          <w:highlight w:val="none"/>
        </w:rPr>
        <w:t>项目，</w:t>
      </w:r>
      <w:r>
        <w:rPr>
          <w:rFonts w:hint="eastAsia" w:ascii="宋体" w:hAnsi="宋体" w:cs="Times New Roman"/>
          <w:color w:val="auto"/>
          <w:kern w:val="0"/>
          <w:sz w:val="24"/>
          <w:szCs w:val="20"/>
          <w:highlight w:val="none"/>
          <w:lang w:val="en-US" w:eastAsia="zh-CN"/>
        </w:rPr>
        <w:t>响应</w:t>
      </w:r>
      <w:r>
        <w:rPr>
          <w:rFonts w:ascii="宋体" w:hAnsi="宋体" w:eastAsia="宋体" w:cs="Times New Roman"/>
          <w:color w:val="auto"/>
          <w:kern w:val="0"/>
          <w:sz w:val="24"/>
          <w:szCs w:val="20"/>
          <w:highlight w:val="none"/>
        </w:rPr>
        <w:t>报价是履行合同的最终价格，</w:t>
      </w:r>
      <w:r>
        <w:rPr>
          <w:rFonts w:hint="eastAsia" w:ascii="宋体" w:hAnsi="宋体" w:eastAsia="宋体" w:cs="宋体"/>
          <w:color w:val="auto"/>
          <w:kern w:val="0"/>
          <w:sz w:val="24"/>
          <w:szCs w:val="24"/>
          <w:highlight w:val="none"/>
          <w:lang w:val="en-US" w:eastAsia="zh-CN" w:bidi="ar"/>
        </w:rPr>
        <w:t>包括但不限于项目实施、货物运输、技术指导、保险、材料损耗和设备折旧成本、安装、调试和维护成本、投入项目人员的工资、福利、社保等人工成本，企业税赋和财务成本，以及与项目建设有关的其他费用</w:t>
      </w:r>
      <w:r>
        <w:rPr>
          <w:rFonts w:ascii="宋体" w:hAnsi="宋体" w:eastAsia="宋体" w:cs="Times New Roman"/>
          <w:color w:val="auto"/>
          <w:kern w:val="0"/>
          <w:sz w:val="24"/>
          <w:szCs w:val="20"/>
          <w:highlight w:val="none"/>
        </w:rPr>
        <w:t>，采购人不再支付任何费用；</w:t>
      </w:r>
      <w:r>
        <w:rPr>
          <w:rFonts w:hint="eastAsia" w:ascii="宋体" w:hAnsi="宋体" w:cs="Times New Roman"/>
          <w:color w:val="auto"/>
          <w:kern w:val="0"/>
          <w:sz w:val="24"/>
          <w:szCs w:val="20"/>
          <w:highlight w:val="none"/>
          <w:lang w:val="en-US" w:eastAsia="zh-CN"/>
        </w:rPr>
        <w:t>响应</w:t>
      </w:r>
      <w:r>
        <w:rPr>
          <w:rFonts w:ascii="宋体" w:hAnsi="宋体" w:eastAsia="宋体" w:cs="Times New Roman"/>
          <w:color w:val="auto"/>
          <w:kern w:val="0"/>
          <w:sz w:val="24"/>
          <w:szCs w:val="20"/>
          <w:highlight w:val="none"/>
        </w:rPr>
        <w:t>报价估算错误等引起的风险由</w:t>
      </w:r>
      <w:r>
        <w:rPr>
          <w:rFonts w:hint="eastAsia" w:ascii="宋体" w:hAnsi="宋体" w:eastAsia="宋体" w:cs="Times New Roman"/>
          <w:color w:val="auto"/>
          <w:kern w:val="0"/>
          <w:sz w:val="24"/>
          <w:szCs w:val="20"/>
          <w:highlight w:val="none"/>
          <w:lang w:eastAsia="zh-CN"/>
        </w:rPr>
        <w:t>供应商</w:t>
      </w:r>
      <w:r>
        <w:rPr>
          <w:rFonts w:ascii="宋体" w:hAnsi="宋体" w:eastAsia="宋体" w:cs="Times New Roman"/>
          <w:color w:val="auto"/>
          <w:kern w:val="0"/>
          <w:sz w:val="24"/>
          <w:szCs w:val="20"/>
          <w:highlight w:val="none"/>
        </w:rPr>
        <w:t>自行承担。</w:t>
      </w:r>
    </w:p>
    <w:p w14:paraId="7B996B1C">
      <w:pPr>
        <w:spacing w:after="50" w:line="360" w:lineRule="auto"/>
        <w:ind w:firstLine="480" w:firstLineChars="200"/>
        <w:rPr>
          <w:rFonts w:hint="eastAsia" w:ascii="宋体" w:hAnsi="宋体" w:eastAsia="宋体" w:cs="宋体"/>
          <w:b/>
          <w:bCs/>
          <w:color w:val="auto"/>
          <w:kern w:val="0"/>
          <w:sz w:val="24"/>
          <w:szCs w:val="20"/>
          <w:highlight w:val="none"/>
          <w:lang w:bidi="ar"/>
        </w:rPr>
      </w:pPr>
      <w:r>
        <w:rPr>
          <w:rFonts w:hint="eastAsia" w:ascii="宋体" w:hAnsi="宋体" w:eastAsia="宋体" w:cs="宋体"/>
          <w:color w:val="auto"/>
          <w:kern w:val="0"/>
          <w:sz w:val="24"/>
          <w:szCs w:val="20"/>
          <w:highlight w:val="none"/>
        </w:rPr>
        <w:t>2</w:t>
      </w:r>
      <w:r>
        <w:rPr>
          <w:rFonts w:hint="eastAsia" w:ascii="Times New Roman" w:hAnsi="宋体" w:eastAsia="宋体" w:cs="宋体"/>
          <w:color w:val="auto"/>
          <w:kern w:val="0"/>
          <w:sz w:val="24"/>
          <w:szCs w:val="20"/>
          <w:highlight w:val="none"/>
        </w:rPr>
        <w:t>、</w:t>
      </w:r>
      <w:r>
        <w:rPr>
          <w:rFonts w:hint="eastAsia" w:ascii="宋体" w:hAnsi="宋体" w:eastAsia="宋体" w:cs="宋体"/>
          <w:b/>
          <w:bCs/>
          <w:color w:val="auto"/>
          <w:kern w:val="0"/>
          <w:sz w:val="24"/>
          <w:szCs w:val="20"/>
          <w:highlight w:val="none"/>
          <w:lang w:bidi="ar"/>
        </w:rPr>
        <w:t>首轮报价</w:t>
      </w:r>
      <w:r>
        <w:rPr>
          <w:rFonts w:hint="eastAsia" w:ascii="宋体" w:hAnsi="宋体" w:eastAsia="宋体" w:cs="宋体"/>
          <w:b/>
          <w:bCs/>
          <w:color w:val="auto"/>
          <w:kern w:val="0"/>
          <w:sz w:val="24"/>
          <w:szCs w:val="20"/>
          <w:highlight w:val="none"/>
          <w:lang w:val="en-US" w:eastAsia="zh-CN" w:bidi="ar"/>
        </w:rPr>
        <w:t>以清单的形式</w:t>
      </w:r>
      <w:r>
        <w:rPr>
          <w:rFonts w:hint="eastAsia" w:ascii="宋体" w:hAnsi="宋体" w:eastAsia="宋体" w:cs="宋体"/>
          <w:b/>
          <w:bCs/>
          <w:color w:val="auto"/>
          <w:kern w:val="0"/>
          <w:sz w:val="24"/>
          <w:szCs w:val="20"/>
          <w:highlight w:val="none"/>
          <w:lang w:eastAsia="zh-CN" w:bidi="ar"/>
        </w:rPr>
        <w:t>进行</w:t>
      </w:r>
      <w:r>
        <w:rPr>
          <w:rFonts w:hint="eastAsia" w:ascii="宋体" w:hAnsi="宋体" w:eastAsia="宋体" w:cs="宋体"/>
          <w:b/>
          <w:bCs/>
          <w:color w:val="auto"/>
          <w:kern w:val="0"/>
          <w:sz w:val="24"/>
          <w:szCs w:val="20"/>
          <w:highlight w:val="none"/>
          <w:lang w:bidi="ar"/>
        </w:rPr>
        <w:t>报价，</w:t>
      </w:r>
      <w:r>
        <w:rPr>
          <w:rFonts w:hint="eastAsia" w:ascii="宋体" w:hAnsi="宋体" w:eastAsia="宋体" w:cs="宋体"/>
          <w:b/>
          <w:bCs/>
          <w:color w:val="auto"/>
          <w:kern w:val="0"/>
          <w:sz w:val="24"/>
          <w:szCs w:val="20"/>
          <w:highlight w:val="none"/>
          <w:lang w:val="en-US" w:eastAsia="zh-CN" w:bidi="ar"/>
        </w:rPr>
        <w:t>次轮报价下浮后报总价且不得高于上轮报价（不可竞争费用不得下浮）。</w:t>
      </w:r>
    </w:p>
    <w:p w14:paraId="17ADFCCD">
      <w:pPr>
        <w:pageBreakBefore w:val="0"/>
        <w:kinsoku/>
        <w:overflowPunct/>
        <w:topLinePunct w:val="0"/>
        <w:bidi w:val="0"/>
        <w:spacing w:line="480" w:lineRule="auto"/>
        <w:ind w:right="0" w:rightChars="0" w:firstLine="480" w:firstLineChars="200"/>
        <w:rPr>
          <w:rFonts w:hint="default" w:ascii="宋体" w:hAnsi="宋体" w:eastAsia="宋体" w:cs="宋体"/>
          <w:color w:val="000000"/>
          <w:sz w:val="24"/>
          <w:highlight w:val="none"/>
          <w:lang w:val="en-US" w:eastAsia="zh-CN"/>
        </w:rPr>
      </w:pPr>
    </w:p>
    <w:p w14:paraId="5518584D">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供应商名称：XXX（盖单位公章）</w:t>
      </w:r>
    </w:p>
    <w:p w14:paraId="682F545C">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法定代表人或授权代表（签字或盖章）：XXX</w:t>
      </w:r>
    </w:p>
    <w:p w14:paraId="15DA33C5">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4"/>
          <w:highlight w:val="none"/>
        </w:rPr>
        <w:t xml:space="preserve">日      期：XXX年XXX月XXX日 </w:t>
      </w:r>
      <w:r>
        <w:rPr>
          <w:rFonts w:hint="eastAsia" w:ascii="宋体" w:hAnsi="宋体" w:eastAsia="宋体" w:cs="宋体"/>
          <w:color w:val="000000"/>
          <w:sz w:val="28"/>
          <w:szCs w:val="28"/>
          <w:highlight w:val="none"/>
        </w:rPr>
        <w:br w:type="page"/>
      </w:r>
    </w:p>
    <w:p w14:paraId="58618625">
      <w:pPr>
        <w:pageBreakBefore w:val="0"/>
        <w:kinsoku/>
        <w:overflowPunct/>
        <w:topLinePunct w:val="0"/>
        <w:bidi w:val="0"/>
        <w:spacing w:line="480" w:lineRule="auto"/>
        <w:ind w:right="0" w:rightChars="0"/>
        <w:jc w:val="center"/>
        <w:rPr>
          <w:rFonts w:hint="default" w:ascii="宋体" w:hAnsi="宋体" w:eastAsia="宋体" w:cs="宋体"/>
          <w:color w:val="000000"/>
          <w:sz w:val="28"/>
          <w:szCs w:val="28"/>
          <w:highlight w:val="none"/>
          <w:lang w:val="en-US" w:eastAsia="zh-CN"/>
        </w:rPr>
      </w:pPr>
      <w:r>
        <w:rPr>
          <w:rFonts w:hint="eastAsia" w:ascii="宋体" w:hAnsi="宋体" w:cs="宋体"/>
          <w:b/>
          <w:color w:val="000000"/>
          <w:sz w:val="32"/>
          <w:szCs w:val="32"/>
          <w:highlight w:val="none"/>
          <w:lang w:val="en-US" w:eastAsia="zh-CN"/>
        </w:rPr>
        <w:t xml:space="preserve"> </w:t>
      </w:r>
      <w:bookmarkStart w:id="138" w:name="_GoBack"/>
      <w:bookmarkEnd w:id="138"/>
      <w:r>
        <w:rPr>
          <w:rFonts w:hint="eastAsia" w:ascii="宋体" w:hAnsi="宋体" w:cs="宋体"/>
          <w:b/>
          <w:color w:val="000000"/>
          <w:sz w:val="32"/>
          <w:szCs w:val="32"/>
          <w:highlight w:val="none"/>
          <w:lang w:val="en-US" w:eastAsia="zh-CN"/>
        </w:rPr>
        <w:t>1</w:t>
      </w:r>
      <w:r>
        <w:rPr>
          <w:rFonts w:hint="eastAsia" w:ascii="宋体" w:hAnsi="宋体" w:eastAsia="宋体" w:cs="宋体"/>
          <w:b/>
          <w:color w:val="000000"/>
          <w:sz w:val="32"/>
          <w:szCs w:val="32"/>
          <w:highlight w:val="none"/>
        </w:rPr>
        <w:t>、</w:t>
      </w:r>
      <w:r>
        <w:rPr>
          <w:rFonts w:hint="eastAsia" w:ascii="宋体" w:hAnsi="宋体" w:cs="宋体"/>
          <w:b/>
          <w:color w:val="000000"/>
          <w:sz w:val="32"/>
          <w:szCs w:val="32"/>
          <w:highlight w:val="none"/>
          <w:lang w:val="en-US" w:eastAsia="zh-CN"/>
        </w:rPr>
        <w:t>分项报价明细表</w:t>
      </w:r>
    </w:p>
    <w:p w14:paraId="509B88A6">
      <w:pPr>
        <w:pageBreakBefore w:val="0"/>
        <w:kinsoku/>
        <w:overflowPunct/>
        <w:topLinePunct w:val="0"/>
        <w:bidi w:val="0"/>
        <w:spacing w:line="480" w:lineRule="auto"/>
        <w:ind w:right="0" w:rightChars="0"/>
        <w:jc w:val="center"/>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清单报价，格式自拟。</w:t>
      </w:r>
    </w:p>
    <w:p w14:paraId="16F11D69">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4071728D">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7D077DBB">
      <w:pPr>
        <w:suppressAutoHyphens/>
        <w:spacing w:after="50" w:line="360" w:lineRule="auto"/>
        <w:ind w:firstLine="480" w:firstLineChars="200"/>
        <w:rPr>
          <w:rFonts w:hint="eastAsia" w:ascii="宋体" w:hAnsi="宋体" w:eastAsia="宋体" w:cs="宋体"/>
          <w:color w:val="auto"/>
          <w:kern w:val="0"/>
          <w:sz w:val="24"/>
          <w:szCs w:val="20"/>
          <w:highlight w:val="none"/>
        </w:rPr>
      </w:pPr>
      <w:r>
        <w:rPr>
          <w:rFonts w:hint="eastAsia" w:ascii="宋体" w:hAnsi="宋体" w:eastAsia="宋体" w:cs="Times New Roman"/>
          <w:color w:val="auto"/>
          <w:kern w:val="0"/>
          <w:sz w:val="24"/>
          <w:szCs w:val="20"/>
          <w:highlight w:val="none"/>
        </w:rPr>
        <w:t>1、</w:t>
      </w:r>
      <w:r>
        <w:rPr>
          <w:rFonts w:ascii="宋体" w:hAnsi="宋体" w:eastAsia="宋体" w:cs="Times New Roman"/>
          <w:color w:val="auto"/>
          <w:kern w:val="0"/>
          <w:sz w:val="24"/>
          <w:szCs w:val="20"/>
          <w:highlight w:val="none"/>
        </w:rPr>
        <w:t>本项目为</w:t>
      </w:r>
      <w:r>
        <w:rPr>
          <w:rFonts w:hint="eastAsia" w:ascii="宋体" w:hAnsi="宋体" w:eastAsia="宋体" w:cs="Times New Roman"/>
          <w:color w:val="auto"/>
          <w:kern w:val="0"/>
          <w:sz w:val="24"/>
          <w:szCs w:val="20"/>
          <w:highlight w:val="none"/>
        </w:rPr>
        <w:t>工程</w:t>
      </w:r>
      <w:r>
        <w:rPr>
          <w:rFonts w:ascii="宋体" w:hAnsi="宋体" w:eastAsia="宋体" w:cs="Times New Roman"/>
          <w:color w:val="auto"/>
          <w:kern w:val="0"/>
          <w:sz w:val="24"/>
          <w:szCs w:val="20"/>
          <w:highlight w:val="none"/>
        </w:rPr>
        <w:t>项目，</w:t>
      </w:r>
      <w:r>
        <w:rPr>
          <w:rFonts w:hint="eastAsia" w:ascii="宋体" w:hAnsi="宋体" w:cs="Times New Roman"/>
          <w:color w:val="auto"/>
          <w:kern w:val="0"/>
          <w:sz w:val="24"/>
          <w:szCs w:val="20"/>
          <w:highlight w:val="none"/>
          <w:lang w:val="en-US" w:eastAsia="zh-CN"/>
        </w:rPr>
        <w:t>响应</w:t>
      </w:r>
      <w:r>
        <w:rPr>
          <w:rFonts w:ascii="宋体" w:hAnsi="宋体" w:eastAsia="宋体" w:cs="Times New Roman"/>
          <w:color w:val="auto"/>
          <w:kern w:val="0"/>
          <w:sz w:val="24"/>
          <w:szCs w:val="20"/>
          <w:highlight w:val="none"/>
        </w:rPr>
        <w:t>报价是履行合同的最终价格，</w:t>
      </w:r>
      <w:r>
        <w:rPr>
          <w:rFonts w:hint="eastAsia" w:ascii="宋体" w:hAnsi="宋体" w:eastAsia="宋体" w:cs="宋体"/>
          <w:color w:val="auto"/>
          <w:kern w:val="0"/>
          <w:sz w:val="24"/>
          <w:szCs w:val="24"/>
          <w:highlight w:val="none"/>
          <w:lang w:val="en-US" w:eastAsia="zh-CN" w:bidi="ar"/>
        </w:rPr>
        <w:t>包括但不限于项目实施、货物运输、技术指导、保险、材料损耗和设备折旧成本、安装、调试和维护成本、投入项目人员的工资、福利、社保等人工成本，企业税赋和财务成本，以及与项目建设有关的其他费用</w:t>
      </w:r>
      <w:r>
        <w:rPr>
          <w:rFonts w:ascii="宋体" w:hAnsi="宋体" w:eastAsia="宋体" w:cs="Times New Roman"/>
          <w:color w:val="auto"/>
          <w:kern w:val="0"/>
          <w:sz w:val="24"/>
          <w:szCs w:val="20"/>
          <w:highlight w:val="none"/>
        </w:rPr>
        <w:t>，采购人不再支付任何费用；</w:t>
      </w:r>
      <w:r>
        <w:rPr>
          <w:rFonts w:hint="eastAsia" w:ascii="宋体" w:hAnsi="宋体" w:cs="Times New Roman"/>
          <w:color w:val="auto"/>
          <w:kern w:val="0"/>
          <w:sz w:val="24"/>
          <w:szCs w:val="20"/>
          <w:highlight w:val="none"/>
          <w:lang w:val="en-US" w:eastAsia="zh-CN"/>
        </w:rPr>
        <w:t>响应</w:t>
      </w:r>
      <w:r>
        <w:rPr>
          <w:rFonts w:ascii="宋体" w:hAnsi="宋体" w:eastAsia="宋体" w:cs="Times New Roman"/>
          <w:color w:val="auto"/>
          <w:kern w:val="0"/>
          <w:sz w:val="24"/>
          <w:szCs w:val="20"/>
          <w:highlight w:val="none"/>
        </w:rPr>
        <w:t>报价估算错误等引起的风险由</w:t>
      </w:r>
      <w:r>
        <w:rPr>
          <w:rFonts w:hint="eastAsia" w:ascii="宋体" w:hAnsi="宋体" w:eastAsia="宋体" w:cs="Times New Roman"/>
          <w:color w:val="auto"/>
          <w:kern w:val="0"/>
          <w:sz w:val="24"/>
          <w:szCs w:val="20"/>
          <w:highlight w:val="none"/>
          <w:lang w:eastAsia="zh-CN"/>
        </w:rPr>
        <w:t>供应商</w:t>
      </w:r>
      <w:r>
        <w:rPr>
          <w:rFonts w:ascii="宋体" w:hAnsi="宋体" w:eastAsia="宋体" w:cs="Times New Roman"/>
          <w:color w:val="auto"/>
          <w:kern w:val="0"/>
          <w:sz w:val="24"/>
          <w:szCs w:val="20"/>
          <w:highlight w:val="none"/>
        </w:rPr>
        <w:t>自行承担。</w:t>
      </w:r>
    </w:p>
    <w:p w14:paraId="4629A43A">
      <w:pPr>
        <w:spacing w:after="50" w:line="360" w:lineRule="auto"/>
        <w:ind w:firstLine="480" w:firstLineChars="200"/>
        <w:rPr>
          <w:rFonts w:hint="eastAsia" w:ascii="宋体" w:hAnsi="宋体" w:eastAsia="宋体" w:cs="宋体"/>
          <w:b/>
          <w:bCs/>
          <w:color w:val="auto"/>
          <w:kern w:val="0"/>
          <w:sz w:val="24"/>
          <w:szCs w:val="20"/>
          <w:highlight w:val="none"/>
          <w:lang w:bidi="ar"/>
        </w:rPr>
      </w:pPr>
      <w:r>
        <w:rPr>
          <w:rFonts w:hint="eastAsia" w:ascii="宋体" w:hAnsi="宋体" w:eastAsia="宋体" w:cs="宋体"/>
          <w:color w:val="auto"/>
          <w:kern w:val="0"/>
          <w:sz w:val="24"/>
          <w:szCs w:val="20"/>
          <w:highlight w:val="none"/>
        </w:rPr>
        <w:t>2</w:t>
      </w:r>
      <w:r>
        <w:rPr>
          <w:rFonts w:hint="eastAsia" w:ascii="Times New Roman" w:hAnsi="宋体" w:eastAsia="宋体" w:cs="宋体"/>
          <w:color w:val="auto"/>
          <w:kern w:val="0"/>
          <w:sz w:val="24"/>
          <w:szCs w:val="20"/>
          <w:highlight w:val="none"/>
        </w:rPr>
        <w:t>、</w:t>
      </w:r>
      <w:r>
        <w:rPr>
          <w:rFonts w:hint="eastAsia" w:ascii="宋体" w:hAnsi="宋体" w:eastAsia="宋体" w:cs="宋体"/>
          <w:b/>
          <w:bCs/>
          <w:color w:val="auto"/>
          <w:kern w:val="0"/>
          <w:sz w:val="24"/>
          <w:szCs w:val="20"/>
          <w:highlight w:val="none"/>
          <w:lang w:bidi="ar"/>
        </w:rPr>
        <w:t>首轮报价</w:t>
      </w:r>
      <w:r>
        <w:rPr>
          <w:rFonts w:hint="eastAsia" w:ascii="宋体" w:hAnsi="宋体" w:eastAsia="宋体" w:cs="宋体"/>
          <w:b/>
          <w:bCs/>
          <w:color w:val="auto"/>
          <w:kern w:val="0"/>
          <w:sz w:val="24"/>
          <w:szCs w:val="20"/>
          <w:highlight w:val="none"/>
          <w:lang w:val="en-US" w:eastAsia="zh-CN" w:bidi="ar"/>
        </w:rPr>
        <w:t>以清单的形式</w:t>
      </w:r>
      <w:r>
        <w:rPr>
          <w:rFonts w:hint="eastAsia" w:ascii="宋体" w:hAnsi="宋体" w:eastAsia="宋体" w:cs="宋体"/>
          <w:b/>
          <w:bCs/>
          <w:color w:val="auto"/>
          <w:kern w:val="0"/>
          <w:sz w:val="24"/>
          <w:szCs w:val="20"/>
          <w:highlight w:val="none"/>
          <w:lang w:eastAsia="zh-CN" w:bidi="ar"/>
        </w:rPr>
        <w:t>进行</w:t>
      </w:r>
      <w:r>
        <w:rPr>
          <w:rFonts w:hint="eastAsia" w:ascii="宋体" w:hAnsi="宋体" w:eastAsia="宋体" w:cs="宋体"/>
          <w:b/>
          <w:bCs/>
          <w:color w:val="auto"/>
          <w:kern w:val="0"/>
          <w:sz w:val="24"/>
          <w:szCs w:val="20"/>
          <w:highlight w:val="none"/>
          <w:lang w:bidi="ar"/>
        </w:rPr>
        <w:t>报价，</w:t>
      </w:r>
      <w:r>
        <w:rPr>
          <w:rFonts w:hint="eastAsia" w:ascii="宋体" w:hAnsi="宋体" w:eastAsia="宋体" w:cs="宋体"/>
          <w:b/>
          <w:bCs/>
          <w:color w:val="auto"/>
          <w:kern w:val="0"/>
          <w:sz w:val="24"/>
          <w:szCs w:val="20"/>
          <w:highlight w:val="none"/>
          <w:lang w:val="en-US" w:eastAsia="zh-CN" w:bidi="ar"/>
        </w:rPr>
        <w:t>次轮报价下浮后报总价且不得高于上轮报价（不可竞争费用不得下浮）。</w:t>
      </w:r>
    </w:p>
    <w:p w14:paraId="6D10471D">
      <w:pPr>
        <w:pageBreakBefore w:val="0"/>
        <w:kinsoku/>
        <w:overflowPunct/>
        <w:topLinePunct w:val="0"/>
        <w:bidi w:val="0"/>
        <w:spacing w:line="480" w:lineRule="auto"/>
        <w:ind w:right="0" w:rightChars="0" w:firstLine="480" w:firstLineChars="200"/>
        <w:rPr>
          <w:rFonts w:hint="default" w:ascii="宋体" w:hAnsi="宋体" w:eastAsia="宋体" w:cs="宋体"/>
          <w:color w:val="000000"/>
          <w:sz w:val="24"/>
          <w:highlight w:val="none"/>
          <w:lang w:val="en-US" w:eastAsia="zh-CN"/>
        </w:rPr>
      </w:pPr>
    </w:p>
    <w:p w14:paraId="5D40C642">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供应商名称：XXX（盖单位公章）</w:t>
      </w:r>
    </w:p>
    <w:p w14:paraId="2B114244">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法定代表人或授权代表（签字或盖章）：XXX</w:t>
      </w:r>
    </w:p>
    <w:p w14:paraId="0E731D40">
      <w:pPr>
        <w:pageBreakBefore w:val="0"/>
        <w:kinsoku/>
        <w:overflowPunct/>
        <w:topLinePunct w:val="0"/>
        <w:bidi w:val="0"/>
        <w:spacing w:line="480" w:lineRule="auto"/>
        <w:ind w:right="0" w:rightChars="0" w:firstLine="480" w:firstLineChars="200"/>
        <w:rPr>
          <w:rFonts w:hint="eastAsia"/>
          <w:highlight w:val="none"/>
        </w:rPr>
      </w:pPr>
      <w:r>
        <w:rPr>
          <w:rFonts w:hint="eastAsia" w:ascii="宋体" w:hAnsi="宋体" w:eastAsia="宋体" w:cs="宋体"/>
          <w:color w:val="000000"/>
          <w:sz w:val="24"/>
          <w:highlight w:val="none"/>
        </w:rPr>
        <w:t xml:space="preserve">日      期：XXX年XXX月XXX日 </w:t>
      </w:r>
    </w:p>
    <w:p w14:paraId="35835321">
      <w:pPr>
        <w:rPr>
          <w:rFonts w:hint="eastAsia"/>
          <w:highlight w:val="none"/>
        </w:rPr>
      </w:pPr>
      <w:r>
        <w:rPr>
          <w:rFonts w:hint="eastAsia"/>
          <w:highlight w:val="none"/>
        </w:rPr>
        <w:br w:type="page"/>
      </w:r>
    </w:p>
    <w:p w14:paraId="047A90F9">
      <w:pPr>
        <w:rPr>
          <w:rFonts w:hint="eastAsia"/>
          <w:highlight w:val="none"/>
        </w:rPr>
        <w:sectPr>
          <w:footerReference r:id="rId7" w:type="default"/>
          <w:type w:val="continuous"/>
          <w:pgSz w:w="16838" w:h="11906" w:orient="landscape"/>
          <w:pgMar w:top="1797" w:right="3118" w:bottom="935" w:left="1440" w:header="720" w:footer="720" w:gutter="0"/>
          <w:pgBorders w:offsetFrom="page">
            <w:top w:val="none" w:sz="0" w:space="0"/>
            <w:left w:val="none" w:sz="0" w:space="0"/>
            <w:bottom w:val="none" w:sz="0" w:space="0"/>
            <w:right w:val="none" w:sz="0" w:space="0"/>
          </w:pgBorders>
          <w:pgNumType w:fmt="decimal"/>
          <w:cols w:space="720" w:num="1"/>
          <w:docGrid w:linePitch="312" w:charSpace="0"/>
        </w:sectPr>
      </w:pPr>
    </w:p>
    <w:p w14:paraId="540FAA03">
      <w:pPr>
        <w:pageBreakBefore w:val="0"/>
        <w:kinsoku/>
        <w:overflowPunct/>
        <w:topLinePunct w:val="0"/>
        <w:bidi w:val="0"/>
        <w:spacing w:line="480" w:lineRule="auto"/>
        <w:ind w:right="0" w:rightChars="0"/>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lang w:eastAsia="zh-CN"/>
        </w:rPr>
        <w:t>三</w:t>
      </w:r>
      <w:r>
        <w:rPr>
          <w:rFonts w:hint="eastAsia" w:ascii="宋体" w:hAnsi="宋体" w:eastAsia="宋体" w:cs="宋体"/>
          <w:b/>
          <w:bCs/>
          <w:color w:val="000000"/>
          <w:sz w:val="32"/>
          <w:szCs w:val="32"/>
          <w:highlight w:val="none"/>
        </w:rPr>
        <w:t>、技术、服务要求应答表</w:t>
      </w:r>
    </w:p>
    <w:p w14:paraId="288C0D3D">
      <w:pPr>
        <w:pStyle w:val="14"/>
        <w:pageBreakBefore w:val="0"/>
        <w:pBdr>
          <w:bottom w:val="none" w:color="auto" w:sz="0" w:space="0"/>
        </w:pBdr>
        <w:tabs>
          <w:tab w:val="clear" w:pos="4153"/>
          <w:tab w:val="clear" w:pos="8306"/>
        </w:tabs>
        <w:kinsoku/>
        <w:overflowPunct/>
        <w:topLinePunct w:val="0"/>
        <w:bidi w:val="0"/>
        <w:snapToGrid/>
        <w:spacing w:line="480" w:lineRule="auto"/>
        <w:ind w:right="0" w:rightChars="0"/>
        <w:jc w:val="both"/>
        <w:rPr>
          <w:rFonts w:hint="eastAsia" w:ascii="宋体" w:hAnsi="宋体" w:eastAsia="宋体" w:cs="宋体"/>
          <w:color w:val="000000"/>
          <w:sz w:val="24"/>
          <w:szCs w:val="24"/>
          <w:highlight w:val="none"/>
        </w:rPr>
      </w:pPr>
    </w:p>
    <w:p w14:paraId="2A3D6F7B">
      <w:pPr>
        <w:pStyle w:val="14"/>
        <w:pageBreakBefore w:val="0"/>
        <w:pBdr>
          <w:bottom w:val="none" w:color="auto" w:sz="0" w:space="0"/>
        </w:pBdr>
        <w:tabs>
          <w:tab w:val="clear" w:pos="4153"/>
          <w:tab w:val="clear" w:pos="8306"/>
        </w:tabs>
        <w:kinsoku/>
        <w:overflowPunct/>
        <w:topLinePunct w:val="0"/>
        <w:bidi w:val="0"/>
        <w:snapToGrid/>
        <w:spacing w:line="480" w:lineRule="auto"/>
        <w:ind w:right="0" w:rightChars="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第XX包</w:t>
      </w:r>
    </w:p>
    <w:tbl>
      <w:tblPr>
        <w:tblStyle w:val="21"/>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752"/>
        <w:gridCol w:w="2752"/>
        <w:gridCol w:w="2752"/>
      </w:tblGrid>
      <w:tr w14:paraId="2156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41" w:type="dxa"/>
            <w:noWrap w:val="0"/>
            <w:vAlign w:val="center"/>
          </w:tcPr>
          <w:p w14:paraId="4388BE0B">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2752" w:type="dxa"/>
            <w:noWrap w:val="0"/>
            <w:vAlign w:val="center"/>
          </w:tcPr>
          <w:p w14:paraId="2F3E4F06">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包号</w:t>
            </w:r>
          </w:p>
        </w:tc>
        <w:tc>
          <w:tcPr>
            <w:tcW w:w="2752" w:type="dxa"/>
            <w:noWrap w:val="0"/>
            <w:vAlign w:val="center"/>
          </w:tcPr>
          <w:p w14:paraId="11F1A3B4">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采购文件要求</w:t>
            </w:r>
          </w:p>
        </w:tc>
        <w:tc>
          <w:tcPr>
            <w:tcW w:w="2752" w:type="dxa"/>
            <w:noWrap w:val="0"/>
            <w:vAlign w:val="center"/>
          </w:tcPr>
          <w:p w14:paraId="46DA8452">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响应文件响应</w:t>
            </w:r>
          </w:p>
        </w:tc>
      </w:tr>
      <w:tr w14:paraId="24D4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941" w:type="dxa"/>
            <w:noWrap w:val="0"/>
            <w:vAlign w:val="top"/>
          </w:tcPr>
          <w:p w14:paraId="7030B3E3">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75D1A26B">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42C1005B">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7F0E9E09">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r>
      <w:tr w14:paraId="63CB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941" w:type="dxa"/>
            <w:noWrap w:val="0"/>
            <w:vAlign w:val="top"/>
          </w:tcPr>
          <w:p w14:paraId="0F2060E0">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18D283E3">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6FF1620B">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32C813FC">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r>
      <w:tr w14:paraId="7EF7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941" w:type="dxa"/>
            <w:noWrap w:val="0"/>
            <w:vAlign w:val="top"/>
          </w:tcPr>
          <w:p w14:paraId="2EBF0B7F">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5E74851D">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52D33A5F">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3144702B">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r>
      <w:tr w14:paraId="4FAB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41" w:type="dxa"/>
            <w:noWrap w:val="0"/>
            <w:vAlign w:val="top"/>
          </w:tcPr>
          <w:p w14:paraId="053AB9E2">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76AFC8AC">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7A1DF807">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752" w:type="dxa"/>
            <w:noWrap w:val="0"/>
            <w:vAlign w:val="top"/>
          </w:tcPr>
          <w:p w14:paraId="361B84A1">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r>
    </w:tbl>
    <w:p w14:paraId="43F3597C">
      <w:pPr>
        <w:pageBreakBefore w:val="0"/>
        <w:kinsoku/>
        <w:overflowPunct/>
        <w:topLinePunct w:val="0"/>
        <w:bidi w:val="0"/>
        <w:spacing w:line="480" w:lineRule="auto"/>
        <w:ind w:right="0" w:rightChars="0" w:firstLine="482" w:firstLineChars="200"/>
        <w:rPr>
          <w:rFonts w:hint="eastAsia" w:ascii="宋体" w:hAnsi="宋体" w:eastAsia="宋体" w:cs="宋体"/>
          <w:b/>
          <w:color w:val="000000"/>
          <w:sz w:val="24"/>
          <w:highlight w:val="none"/>
        </w:rPr>
      </w:pPr>
    </w:p>
    <w:p w14:paraId="017F9C4A">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eastAsia="宋体" w:cs="宋体"/>
          <w:color w:val="000000"/>
          <w:sz w:val="24"/>
          <w:highlight w:val="none"/>
        </w:rPr>
        <w:t>注：供应商必须根据磋商文件</w:t>
      </w:r>
      <w:r>
        <w:rPr>
          <w:rFonts w:hint="eastAsia" w:ascii="宋体" w:hAnsi="宋体" w:eastAsia="宋体" w:cs="宋体"/>
          <w:color w:val="000000"/>
          <w:sz w:val="24"/>
          <w:highlight w:val="none"/>
          <w:lang w:eastAsia="zh-CN"/>
        </w:rPr>
        <w:t>第五章的</w:t>
      </w:r>
      <w:r>
        <w:rPr>
          <w:rFonts w:hint="eastAsia" w:ascii="宋体" w:hAnsi="宋体" w:eastAsia="宋体" w:cs="宋体"/>
          <w:color w:val="000000"/>
          <w:sz w:val="24"/>
          <w:highlight w:val="none"/>
        </w:rPr>
        <w:t>要求据实逐条填写，不得虚假响应，虚假响应的，其响应文件无效并按规定追究其相关责任。</w:t>
      </w:r>
    </w:p>
    <w:p w14:paraId="3214EC78">
      <w:pPr>
        <w:pageBreakBefore w:val="0"/>
        <w:kinsoku/>
        <w:overflowPunct/>
        <w:topLinePunct w:val="0"/>
        <w:bidi w:val="0"/>
        <w:adjustRightInd w:val="0"/>
        <w:spacing w:line="480" w:lineRule="auto"/>
        <w:ind w:right="0" w:rightChars="0" w:firstLine="480" w:firstLineChars="200"/>
        <w:jc w:val="left"/>
        <w:rPr>
          <w:rFonts w:hint="eastAsia" w:ascii="宋体" w:hAnsi="宋体" w:eastAsia="宋体" w:cs="宋体"/>
          <w:color w:val="000000"/>
          <w:sz w:val="24"/>
          <w:highlight w:val="none"/>
        </w:rPr>
      </w:pPr>
    </w:p>
    <w:p w14:paraId="4884193C">
      <w:pPr>
        <w:pageBreakBefore w:val="0"/>
        <w:kinsoku/>
        <w:overflowPunct/>
        <w:topLinePunct w:val="0"/>
        <w:bidi w:val="0"/>
        <w:adjustRightInd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供应商名称：XXX（盖单位公章）</w:t>
      </w:r>
    </w:p>
    <w:p w14:paraId="713AF992">
      <w:pPr>
        <w:pageBreakBefore w:val="0"/>
        <w:kinsoku/>
        <w:overflowPunct/>
        <w:topLinePunct w:val="0"/>
        <w:bidi w:val="0"/>
        <w:adjustRightInd w:val="0"/>
        <w:spacing w:line="480" w:lineRule="auto"/>
        <w:ind w:right="0" w:rightChars="0" w:firstLine="480" w:firstLineChars="200"/>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法定代表人或授权代表（签字或盖章）：XXX</w:t>
      </w:r>
    </w:p>
    <w:p w14:paraId="53A58895">
      <w:pPr>
        <w:pageBreakBefore w:val="0"/>
        <w:kinsoku/>
        <w:overflowPunct/>
        <w:topLinePunct w:val="0"/>
        <w:bidi w:val="0"/>
        <w:adjustRightInd w:val="0"/>
        <w:spacing w:line="480" w:lineRule="auto"/>
        <w:ind w:right="0" w:rightChars="0" w:firstLine="540" w:firstLineChars="225"/>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日  期</w:t>
      </w:r>
      <w:r>
        <w:rPr>
          <w:rFonts w:hint="eastAsia" w:ascii="宋体" w:hAnsi="宋体" w:eastAsia="宋体" w:cs="宋体"/>
          <w:color w:val="000000"/>
          <w:sz w:val="24"/>
          <w:highlight w:val="none"/>
        </w:rPr>
        <w:t>：</w:t>
      </w:r>
      <w:r>
        <w:rPr>
          <w:rFonts w:hint="eastAsia" w:ascii="宋体" w:hAnsi="宋体" w:eastAsia="宋体" w:cs="宋体"/>
          <w:bCs/>
          <w:color w:val="000000"/>
          <w:sz w:val="24"/>
          <w:highlight w:val="none"/>
        </w:rPr>
        <w:t>XXX年XXX月XXX日</w:t>
      </w:r>
    </w:p>
    <w:p w14:paraId="768D50EF">
      <w:pPr>
        <w:pageBreakBefore w:val="0"/>
        <w:kinsoku/>
        <w:overflowPunct/>
        <w:topLinePunct w:val="0"/>
        <w:bidi w:val="0"/>
        <w:spacing w:line="480" w:lineRule="auto"/>
        <w:ind w:right="0" w:rightChars="0"/>
        <w:rPr>
          <w:rFonts w:hint="eastAsia" w:ascii="宋体" w:hAnsi="宋体" w:eastAsia="宋体" w:cs="宋体"/>
          <w:color w:val="000000"/>
          <w:highlight w:val="none"/>
        </w:rPr>
      </w:pPr>
    </w:p>
    <w:p w14:paraId="74C492DC">
      <w:pPr>
        <w:pageBreakBefore w:val="0"/>
        <w:kinsoku/>
        <w:overflowPunct/>
        <w:topLinePunct w:val="0"/>
        <w:bidi w:val="0"/>
        <w:spacing w:line="480" w:lineRule="auto"/>
        <w:ind w:right="0" w:rightChars="0"/>
        <w:rPr>
          <w:rFonts w:hint="eastAsia" w:ascii="宋体" w:hAnsi="宋体" w:eastAsia="宋体" w:cs="宋体"/>
          <w:color w:val="000000"/>
          <w:highlight w:val="none"/>
        </w:rPr>
      </w:pPr>
    </w:p>
    <w:p w14:paraId="0883BE15">
      <w:pPr>
        <w:pageBreakBefore w:val="0"/>
        <w:kinsoku/>
        <w:overflowPunct/>
        <w:topLinePunct w:val="0"/>
        <w:bidi w:val="0"/>
        <w:spacing w:line="480" w:lineRule="auto"/>
        <w:ind w:right="0" w:rightChars="0"/>
        <w:rPr>
          <w:rFonts w:hint="eastAsia" w:ascii="宋体" w:hAnsi="宋体" w:eastAsia="宋体" w:cs="宋体"/>
          <w:color w:val="000000"/>
          <w:highlight w:val="none"/>
        </w:rPr>
      </w:pPr>
    </w:p>
    <w:p w14:paraId="15798A4C">
      <w:pPr>
        <w:pStyle w:val="11"/>
        <w:pageBreakBefore w:val="0"/>
        <w:tabs>
          <w:tab w:val="left" w:pos="0"/>
        </w:tabs>
        <w:kinsoku/>
        <w:overflowPunct/>
        <w:topLinePunct w:val="0"/>
        <w:bidi w:val="0"/>
        <w:spacing w:after="0" w:line="480" w:lineRule="auto"/>
        <w:ind w:right="0" w:rightChars="0"/>
        <w:rPr>
          <w:rFonts w:hint="eastAsia" w:ascii="宋体" w:hAnsi="宋体" w:eastAsia="宋体" w:cs="宋体"/>
          <w:color w:val="000000"/>
          <w:highlight w:val="none"/>
        </w:rPr>
      </w:pPr>
    </w:p>
    <w:p w14:paraId="432B0F44">
      <w:pPr>
        <w:pStyle w:val="11"/>
        <w:pageBreakBefore w:val="0"/>
        <w:tabs>
          <w:tab w:val="left" w:pos="0"/>
        </w:tabs>
        <w:kinsoku/>
        <w:overflowPunct/>
        <w:topLinePunct w:val="0"/>
        <w:bidi w:val="0"/>
        <w:spacing w:line="480" w:lineRule="auto"/>
        <w:ind w:left="0" w:leftChars="0" w:right="0" w:rightChars="0"/>
        <w:rPr>
          <w:rFonts w:hint="eastAsia" w:ascii="宋体" w:hAnsi="宋体" w:eastAsia="宋体" w:cs="宋体"/>
          <w:color w:val="000000"/>
          <w:highlight w:val="none"/>
        </w:rPr>
      </w:pPr>
    </w:p>
    <w:p w14:paraId="3E8B1580">
      <w:pPr>
        <w:pStyle w:val="11"/>
        <w:pageBreakBefore w:val="0"/>
        <w:tabs>
          <w:tab w:val="left" w:pos="0"/>
        </w:tabs>
        <w:kinsoku/>
        <w:overflowPunct/>
        <w:topLinePunct w:val="0"/>
        <w:bidi w:val="0"/>
        <w:spacing w:line="480" w:lineRule="auto"/>
        <w:ind w:right="0" w:rightChars="0"/>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lang w:eastAsia="zh-CN"/>
        </w:rPr>
        <w:t>四</w:t>
      </w:r>
      <w:r>
        <w:rPr>
          <w:rFonts w:hint="eastAsia" w:ascii="宋体" w:hAnsi="宋体" w:eastAsia="宋体" w:cs="宋体"/>
          <w:b/>
          <w:color w:val="000000"/>
          <w:sz w:val="32"/>
          <w:szCs w:val="32"/>
          <w:highlight w:val="none"/>
        </w:rPr>
        <w:t>、</w:t>
      </w:r>
      <w:r>
        <w:rPr>
          <w:rFonts w:hint="eastAsia" w:ascii="宋体" w:hAnsi="宋体" w:eastAsia="宋体" w:cs="宋体"/>
          <w:b/>
          <w:color w:val="000000"/>
          <w:sz w:val="32"/>
          <w:szCs w:val="32"/>
          <w:highlight w:val="none"/>
          <w:lang w:eastAsia="zh-CN"/>
        </w:rPr>
        <w:t>其他</w:t>
      </w:r>
      <w:r>
        <w:rPr>
          <w:rFonts w:hint="eastAsia" w:ascii="宋体" w:hAnsi="宋体" w:eastAsia="宋体" w:cs="宋体"/>
          <w:b/>
          <w:color w:val="000000"/>
          <w:sz w:val="32"/>
          <w:szCs w:val="32"/>
          <w:highlight w:val="none"/>
        </w:rPr>
        <w:t>商务</w:t>
      </w:r>
      <w:r>
        <w:rPr>
          <w:rFonts w:hint="eastAsia" w:ascii="宋体" w:hAnsi="宋体" w:eastAsia="宋体" w:cs="宋体"/>
          <w:b/>
          <w:color w:val="000000"/>
          <w:sz w:val="32"/>
          <w:szCs w:val="32"/>
          <w:highlight w:val="none"/>
          <w:lang w:eastAsia="zh-CN"/>
        </w:rPr>
        <w:t>要求</w:t>
      </w:r>
      <w:r>
        <w:rPr>
          <w:rFonts w:hint="eastAsia" w:ascii="宋体" w:hAnsi="宋体" w:eastAsia="宋体" w:cs="宋体"/>
          <w:b/>
          <w:color w:val="000000"/>
          <w:sz w:val="32"/>
          <w:szCs w:val="32"/>
          <w:highlight w:val="none"/>
        </w:rPr>
        <w:t>应答表</w:t>
      </w:r>
    </w:p>
    <w:p w14:paraId="19E749B0">
      <w:pPr>
        <w:pStyle w:val="14"/>
        <w:pageBreakBefore w:val="0"/>
        <w:pBdr>
          <w:bottom w:val="none" w:color="auto" w:sz="0" w:space="0"/>
        </w:pBdr>
        <w:tabs>
          <w:tab w:val="clear" w:pos="4153"/>
          <w:tab w:val="clear" w:pos="8306"/>
        </w:tabs>
        <w:kinsoku/>
        <w:overflowPunct/>
        <w:topLinePunct w:val="0"/>
        <w:bidi w:val="0"/>
        <w:snapToGrid/>
        <w:spacing w:line="480" w:lineRule="auto"/>
        <w:ind w:right="0" w:rightChars="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第XX包</w:t>
      </w:r>
    </w:p>
    <w:tbl>
      <w:tblPr>
        <w:tblStyle w:val="2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2932"/>
        <w:gridCol w:w="2932"/>
        <w:gridCol w:w="2932"/>
      </w:tblGrid>
      <w:tr w14:paraId="2888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002" w:type="dxa"/>
            <w:noWrap w:val="0"/>
            <w:vAlign w:val="center"/>
          </w:tcPr>
          <w:p w14:paraId="333D205A">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2932" w:type="dxa"/>
            <w:noWrap w:val="0"/>
            <w:vAlign w:val="center"/>
          </w:tcPr>
          <w:p w14:paraId="2904A6AA">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包号</w:t>
            </w:r>
          </w:p>
        </w:tc>
        <w:tc>
          <w:tcPr>
            <w:tcW w:w="2932" w:type="dxa"/>
            <w:noWrap w:val="0"/>
            <w:vAlign w:val="center"/>
          </w:tcPr>
          <w:p w14:paraId="4EB5C758">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采购文件要求</w:t>
            </w:r>
          </w:p>
        </w:tc>
        <w:tc>
          <w:tcPr>
            <w:tcW w:w="2932" w:type="dxa"/>
            <w:noWrap w:val="0"/>
            <w:vAlign w:val="center"/>
          </w:tcPr>
          <w:p w14:paraId="5A330539">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响应文件响应</w:t>
            </w:r>
          </w:p>
        </w:tc>
      </w:tr>
      <w:tr w14:paraId="42ED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002" w:type="dxa"/>
            <w:noWrap w:val="0"/>
            <w:vAlign w:val="top"/>
          </w:tcPr>
          <w:p w14:paraId="67CA038A">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114CB96E">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1A0DB7FF">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4A964424">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r>
      <w:tr w14:paraId="7CC5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002" w:type="dxa"/>
            <w:noWrap w:val="0"/>
            <w:vAlign w:val="top"/>
          </w:tcPr>
          <w:p w14:paraId="3114CA7F">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74F4D9DB">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2737AF0F">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53C6DFC2">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r>
      <w:tr w14:paraId="708A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002" w:type="dxa"/>
            <w:noWrap w:val="0"/>
            <w:vAlign w:val="top"/>
          </w:tcPr>
          <w:p w14:paraId="3C691E8E">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3EF80D78">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4D7069C0">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65E14A11">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r>
      <w:tr w14:paraId="6F3E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002" w:type="dxa"/>
            <w:noWrap w:val="0"/>
            <w:vAlign w:val="top"/>
          </w:tcPr>
          <w:p w14:paraId="1FCBE4C0">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0FDEAC00">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0E989984">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c>
          <w:tcPr>
            <w:tcW w:w="2932" w:type="dxa"/>
            <w:noWrap w:val="0"/>
            <w:vAlign w:val="top"/>
          </w:tcPr>
          <w:p w14:paraId="7D4B05D5">
            <w:pPr>
              <w:pageBreakBefore w:val="0"/>
              <w:kinsoku/>
              <w:overflowPunct/>
              <w:topLinePunct w:val="0"/>
              <w:bidi w:val="0"/>
              <w:spacing w:line="480" w:lineRule="auto"/>
              <w:ind w:right="0" w:rightChars="0"/>
              <w:jc w:val="center"/>
              <w:rPr>
                <w:rFonts w:hint="eastAsia" w:ascii="宋体" w:hAnsi="宋体" w:eastAsia="宋体" w:cs="宋体"/>
                <w:color w:val="000000"/>
                <w:sz w:val="24"/>
                <w:highlight w:val="none"/>
              </w:rPr>
            </w:pPr>
          </w:p>
        </w:tc>
      </w:tr>
    </w:tbl>
    <w:p w14:paraId="3B767160">
      <w:pPr>
        <w:pageBreakBefore w:val="0"/>
        <w:kinsoku/>
        <w:overflowPunct/>
        <w:topLinePunct w:val="0"/>
        <w:bidi w:val="0"/>
        <w:spacing w:line="480" w:lineRule="auto"/>
        <w:ind w:right="0" w:rightChars="0" w:firstLine="482" w:firstLineChars="200"/>
        <w:rPr>
          <w:rFonts w:hint="eastAsia" w:ascii="宋体" w:hAnsi="宋体" w:eastAsia="宋体" w:cs="宋体"/>
          <w:b/>
          <w:color w:val="000000"/>
          <w:sz w:val="24"/>
          <w:highlight w:val="none"/>
        </w:rPr>
      </w:pPr>
    </w:p>
    <w:p w14:paraId="7198EAD3">
      <w:pPr>
        <w:pageBreakBefore w:val="0"/>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eastAsia="宋体" w:cs="宋体"/>
          <w:color w:val="000000"/>
          <w:sz w:val="24"/>
          <w:highlight w:val="none"/>
        </w:rPr>
        <w:t>注意：供应商必须据实填写，不得虚假响应，虚假响应的，其响应文件无效并按规定追究其相关责任。</w:t>
      </w:r>
    </w:p>
    <w:p w14:paraId="02DEA789">
      <w:pPr>
        <w:pageBreakBefore w:val="0"/>
        <w:kinsoku/>
        <w:overflowPunct/>
        <w:topLinePunct w:val="0"/>
        <w:bidi w:val="0"/>
        <w:adjustRightInd w:val="0"/>
        <w:spacing w:line="480" w:lineRule="auto"/>
        <w:ind w:right="0" w:rightChars="0" w:firstLine="480" w:firstLineChars="200"/>
        <w:jc w:val="left"/>
        <w:rPr>
          <w:rFonts w:hint="eastAsia" w:ascii="宋体" w:hAnsi="宋体" w:eastAsia="宋体" w:cs="宋体"/>
          <w:color w:val="000000"/>
          <w:sz w:val="24"/>
          <w:highlight w:val="none"/>
        </w:rPr>
      </w:pPr>
    </w:p>
    <w:p w14:paraId="5BE0E0A4">
      <w:pPr>
        <w:pageBreakBefore w:val="0"/>
        <w:kinsoku/>
        <w:overflowPunct/>
        <w:topLinePunct w:val="0"/>
        <w:bidi w:val="0"/>
        <w:adjustRightInd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供应商人名称：XXX（盖单位公章）</w:t>
      </w:r>
    </w:p>
    <w:p w14:paraId="7DA18DA7">
      <w:pPr>
        <w:pageBreakBefore w:val="0"/>
        <w:kinsoku/>
        <w:overflowPunct/>
        <w:topLinePunct w:val="0"/>
        <w:bidi w:val="0"/>
        <w:adjustRightInd w:val="0"/>
        <w:spacing w:line="480" w:lineRule="auto"/>
        <w:ind w:right="0" w:rightChars="0" w:firstLine="540" w:firstLineChars="225"/>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法定代表人或授权代表（签字或盖章）：XXX</w:t>
      </w:r>
    </w:p>
    <w:p w14:paraId="79752248">
      <w:pPr>
        <w:pageBreakBefore w:val="0"/>
        <w:kinsoku/>
        <w:overflowPunct/>
        <w:topLinePunct w:val="0"/>
        <w:bidi w:val="0"/>
        <w:adjustRightInd w:val="0"/>
        <w:spacing w:line="480" w:lineRule="auto"/>
        <w:ind w:right="0" w:rightChars="0" w:firstLine="540" w:firstLineChars="225"/>
        <w:jc w:val="left"/>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日  期：XXX年XXX月XXX日</w:t>
      </w:r>
    </w:p>
    <w:p w14:paraId="2A45598D">
      <w:pPr>
        <w:pStyle w:val="11"/>
        <w:pageBreakBefore w:val="0"/>
        <w:tabs>
          <w:tab w:val="left" w:pos="0"/>
        </w:tabs>
        <w:kinsoku/>
        <w:overflowPunct/>
        <w:topLinePunct w:val="0"/>
        <w:bidi w:val="0"/>
        <w:spacing w:line="480" w:lineRule="auto"/>
        <w:ind w:right="0" w:rightChars="0"/>
        <w:jc w:val="center"/>
        <w:rPr>
          <w:rFonts w:hint="eastAsia" w:ascii="宋体" w:hAnsi="宋体" w:eastAsia="宋体" w:cs="宋体"/>
          <w:color w:val="000000"/>
          <w:highlight w:val="none"/>
        </w:rPr>
      </w:pPr>
    </w:p>
    <w:p w14:paraId="661E3E51">
      <w:pPr>
        <w:pStyle w:val="11"/>
        <w:pageBreakBefore w:val="0"/>
        <w:tabs>
          <w:tab w:val="left" w:pos="0"/>
        </w:tabs>
        <w:kinsoku/>
        <w:overflowPunct/>
        <w:topLinePunct w:val="0"/>
        <w:bidi w:val="0"/>
        <w:spacing w:line="480" w:lineRule="auto"/>
        <w:ind w:right="0" w:rightChars="0"/>
        <w:jc w:val="center"/>
        <w:rPr>
          <w:rFonts w:hint="eastAsia" w:ascii="宋体" w:hAnsi="宋体" w:eastAsia="宋体" w:cs="宋体"/>
          <w:color w:val="000000"/>
          <w:highlight w:val="none"/>
        </w:rPr>
      </w:pPr>
    </w:p>
    <w:p w14:paraId="2383D40C">
      <w:pPr>
        <w:pStyle w:val="11"/>
        <w:pageBreakBefore w:val="0"/>
        <w:tabs>
          <w:tab w:val="left" w:pos="0"/>
        </w:tabs>
        <w:kinsoku/>
        <w:overflowPunct/>
        <w:topLinePunct w:val="0"/>
        <w:bidi w:val="0"/>
        <w:spacing w:line="480" w:lineRule="auto"/>
        <w:ind w:right="0" w:rightChars="0"/>
        <w:jc w:val="center"/>
        <w:rPr>
          <w:rFonts w:hint="eastAsia" w:ascii="宋体" w:hAnsi="宋体" w:eastAsia="宋体" w:cs="宋体"/>
          <w:color w:val="000000"/>
          <w:highlight w:val="none"/>
        </w:rPr>
      </w:pPr>
    </w:p>
    <w:p w14:paraId="79A2BBFC">
      <w:pPr>
        <w:pageBreakBefore w:val="0"/>
        <w:kinsoku/>
        <w:overflowPunct/>
        <w:topLinePunct w:val="0"/>
        <w:bidi w:val="0"/>
        <w:adjustRightInd w:val="0"/>
        <w:spacing w:line="480" w:lineRule="auto"/>
        <w:ind w:right="0" w:rightChars="0"/>
        <w:jc w:val="left"/>
        <w:rPr>
          <w:rFonts w:hint="eastAsia" w:ascii="宋体" w:hAnsi="宋体" w:eastAsia="宋体" w:cs="宋体"/>
          <w:color w:val="000000"/>
          <w:sz w:val="28"/>
          <w:highlight w:val="none"/>
        </w:rPr>
        <w:sectPr>
          <w:pgSz w:w="11906" w:h="16840"/>
          <w:pgMar w:top="1440" w:right="3118" w:bottom="1440" w:left="1474"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2E0A2C50">
      <w:pPr>
        <w:pageBreakBefore w:val="0"/>
        <w:kinsoku/>
        <w:overflowPunct/>
        <w:topLinePunct w:val="0"/>
        <w:bidi w:val="0"/>
        <w:spacing w:line="480" w:lineRule="auto"/>
        <w:ind w:right="0" w:rightChars="0"/>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lang w:eastAsia="zh-CN"/>
        </w:rPr>
        <w:t>五</w:t>
      </w:r>
      <w:r>
        <w:rPr>
          <w:rFonts w:hint="eastAsia" w:ascii="宋体" w:hAnsi="宋体" w:eastAsia="宋体" w:cs="宋体"/>
          <w:b/>
          <w:bCs/>
          <w:color w:val="000000"/>
          <w:sz w:val="32"/>
          <w:szCs w:val="32"/>
          <w:highlight w:val="none"/>
        </w:rPr>
        <w:t>、供应商类似项目业绩一览表</w:t>
      </w:r>
    </w:p>
    <w:p w14:paraId="663E80FA">
      <w:pPr>
        <w:pageBreakBefore w:val="0"/>
        <w:kinsoku/>
        <w:overflowPunct/>
        <w:topLinePunct w:val="0"/>
        <w:bidi w:val="0"/>
        <w:spacing w:line="480" w:lineRule="auto"/>
        <w:ind w:right="0" w:rightChars="0"/>
        <w:rPr>
          <w:rFonts w:hint="eastAsia" w:ascii="宋体" w:hAnsi="宋体" w:eastAsia="宋体" w:cs="宋体"/>
          <w:color w:val="000000"/>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14:paraId="34A607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noWrap w:val="0"/>
            <w:vAlign w:val="center"/>
          </w:tcPr>
          <w:p w14:paraId="565F44BD">
            <w:pPr>
              <w:pageBreakBefore w:val="0"/>
              <w:kinsoku/>
              <w:overflowPunct/>
              <w:topLinePunct w:val="0"/>
              <w:bidi w:val="0"/>
              <w:spacing w:line="480" w:lineRule="auto"/>
              <w:ind w:right="0" w:rightChars="0" w:firstLine="105" w:firstLineChars="50"/>
              <w:jc w:val="center"/>
              <w:rPr>
                <w:rFonts w:hint="eastAsia" w:ascii="宋体" w:hAnsi="宋体" w:eastAsia="宋体" w:cs="宋体"/>
                <w:b/>
                <w:color w:val="000000"/>
                <w:highlight w:val="none"/>
              </w:rPr>
            </w:pPr>
            <w:r>
              <w:rPr>
                <w:rFonts w:hint="eastAsia" w:ascii="宋体" w:hAnsi="宋体" w:eastAsia="宋体" w:cs="宋体"/>
                <w:b/>
                <w:color w:val="000000"/>
                <w:highlight w:val="none"/>
              </w:rPr>
              <w:t>年份</w:t>
            </w:r>
          </w:p>
        </w:tc>
        <w:tc>
          <w:tcPr>
            <w:tcW w:w="1439" w:type="dxa"/>
            <w:noWrap w:val="0"/>
            <w:vAlign w:val="center"/>
          </w:tcPr>
          <w:p w14:paraId="6E824A54">
            <w:pPr>
              <w:pageBreakBefore w:val="0"/>
              <w:kinsoku/>
              <w:overflowPunct/>
              <w:topLinePunct w:val="0"/>
              <w:bidi w:val="0"/>
              <w:spacing w:line="480" w:lineRule="auto"/>
              <w:ind w:right="0" w:rightChars="0"/>
              <w:jc w:val="center"/>
              <w:rPr>
                <w:rFonts w:hint="eastAsia" w:ascii="宋体" w:hAnsi="宋体" w:eastAsia="宋体" w:cs="宋体"/>
                <w:b/>
                <w:color w:val="000000"/>
                <w:highlight w:val="none"/>
              </w:rPr>
            </w:pPr>
            <w:r>
              <w:rPr>
                <w:rFonts w:hint="eastAsia" w:ascii="宋体" w:hAnsi="宋体" w:eastAsia="宋体" w:cs="宋体"/>
                <w:b/>
                <w:color w:val="000000"/>
                <w:highlight w:val="none"/>
              </w:rPr>
              <w:t>用户名称</w:t>
            </w:r>
          </w:p>
        </w:tc>
        <w:tc>
          <w:tcPr>
            <w:tcW w:w="1319" w:type="dxa"/>
            <w:noWrap w:val="0"/>
            <w:vAlign w:val="center"/>
          </w:tcPr>
          <w:p w14:paraId="7DF60035">
            <w:pPr>
              <w:pageBreakBefore w:val="0"/>
              <w:kinsoku/>
              <w:overflowPunct/>
              <w:topLinePunct w:val="0"/>
              <w:bidi w:val="0"/>
              <w:spacing w:line="480" w:lineRule="auto"/>
              <w:ind w:right="0" w:rightChars="0"/>
              <w:jc w:val="center"/>
              <w:rPr>
                <w:rFonts w:hint="eastAsia" w:ascii="宋体" w:hAnsi="宋体" w:eastAsia="宋体" w:cs="宋体"/>
                <w:b/>
                <w:color w:val="000000"/>
                <w:highlight w:val="none"/>
              </w:rPr>
            </w:pPr>
            <w:r>
              <w:rPr>
                <w:rFonts w:hint="eastAsia" w:ascii="宋体" w:hAnsi="宋体" w:eastAsia="宋体" w:cs="宋体"/>
                <w:b/>
                <w:color w:val="000000"/>
                <w:highlight w:val="none"/>
              </w:rPr>
              <w:t>项目名称</w:t>
            </w:r>
          </w:p>
        </w:tc>
        <w:tc>
          <w:tcPr>
            <w:tcW w:w="1160" w:type="dxa"/>
            <w:noWrap w:val="0"/>
            <w:vAlign w:val="center"/>
          </w:tcPr>
          <w:p w14:paraId="1C571ECA">
            <w:pPr>
              <w:pageBreakBefore w:val="0"/>
              <w:kinsoku/>
              <w:overflowPunct/>
              <w:topLinePunct w:val="0"/>
              <w:bidi w:val="0"/>
              <w:spacing w:line="480" w:lineRule="auto"/>
              <w:ind w:right="0" w:rightChars="0"/>
              <w:jc w:val="center"/>
              <w:rPr>
                <w:rFonts w:hint="eastAsia" w:ascii="宋体" w:hAnsi="宋体" w:eastAsia="宋体" w:cs="宋体"/>
                <w:b/>
                <w:color w:val="000000"/>
                <w:highlight w:val="none"/>
              </w:rPr>
            </w:pPr>
            <w:r>
              <w:rPr>
                <w:rFonts w:hint="eastAsia" w:ascii="宋体" w:hAnsi="宋体" w:eastAsia="宋体" w:cs="宋体"/>
                <w:b/>
                <w:color w:val="000000"/>
                <w:highlight w:val="none"/>
              </w:rPr>
              <w:t>完成时间</w:t>
            </w:r>
          </w:p>
        </w:tc>
        <w:tc>
          <w:tcPr>
            <w:tcW w:w="1421" w:type="dxa"/>
            <w:gridSpan w:val="2"/>
            <w:noWrap w:val="0"/>
            <w:vAlign w:val="center"/>
          </w:tcPr>
          <w:p w14:paraId="5EC51199">
            <w:pPr>
              <w:pageBreakBefore w:val="0"/>
              <w:kinsoku/>
              <w:overflowPunct/>
              <w:topLinePunct w:val="0"/>
              <w:bidi w:val="0"/>
              <w:spacing w:line="480" w:lineRule="auto"/>
              <w:ind w:right="0" w:rightChars="0" w:firstLine="105" w:firstLineChars="50"/>
              <w:jc w:val="center"/>
              <w:rPr>
                <w:rFonts w:hint="eastAsia" w:ascii="宋体" w:hAnsi="宋体" w:eastAsia="宋体" w:cs="宋体"/>
                <w:b/>
                <w:color w:val="000000"/>
                <w:highlight w:val="none"/>
              </w:rPr>
            </w:pPr>
            <w:r>
              <w:rPr>
                <w:rFonts w:hint="eastAsia" w:ascii="宋体" w:hAnsi="宋体" w:eastAsia="宋体" w:cs="宋体"/>
                <w:b/>
                <w:color w:val="000000"/>
                <w:highlight w:val="none"/>
              </w:rPr>
              <w:t>合同金额</w:t>
            </w:r>
          </w:p>
        </w:tc>
        <w:tc>
          <w:tcPr>
            <w:tcW w:w="1614" w:type="dxa"/>
            <w:gridSpan w:val="2"/>
            <w:tcBorders>
              <w:right w:val="single" w:color="auto" w:sz="4" w:space="0"/>
            </w:tcBorders>
            <w:noWrap w:val="0"/>
            <w:vAlign w:val="center"/>
          </w:tcPr>
          <w:p w14:paraId="325BFD9B">
            <w:pPr>
              <w:pageBreakBefore w:val="0"/>
              <w:kinsoku/>
              <w:overflowPunct/>
              <w:topLinePunct w:val="0"/>
              <w:bidi w:val="0"/>
              <w:spacing w:line="480" w:lineRule="auto"/>
              <w:ind w:right="0" w:rightChars="0"/>
              <w:jc w:val="center"/>
              <w:rPr>
                <w:rFonts w:hint="eastAsia" w:ascii="宋体" w:hAnsi="宋体" w:eastAsia="宋体" w:cs="宋体"/>
                <w:b/>
                <w:color w:val="000000"/>
                <w:highlight w:val="none"/>
              </w:rPr>
            </w:pPr>
            <w:r>
              <w:rPr>
                <w:rFonts w:hint="eastAsia" w:ascii="宋体" w:hAnsi="宋体" w:eastAsia="宋体" w:cs="宋体"/>
                <w:b/>
                <w:color w:val="000000"/>
                <w:highlight w:val="none"/>
              </w:rPr>
              <w:t>是否通过验收</w:t>
            </w:r>
          </w:p>
        </w:tc>
        <w:tc>
          <w:tcPr>
            <w:tcW w:w="1387" w:type="dxa"/>
            <w:gridSpan w:val="2"/>
            <w:tcBorders>
              <w:left w:val="single" w:color="auto" w:sz="4" w:space="0"/>
            </w:tcBorders>
            <w:noWrap w:val="0"/>
            <w:vAlign w:val="center"/>
          </w:tcPr>
          <w:p w14:paraId="186F849D">
            <w:pPr>
              <w:pageBreakBefore w:val="0"/>
              <w:kinsoku/>
              <w:overflowPunct/>
              <w:topLinePunct w:val="0"/>
              <w:bidi w:val="0"/>
              <w:spacing w:line="480" w:lineRule="auto"/>
              <w:ind w:right="0" w:rightChars="0"/>
              <w:jc w:val="center"/>
              <w:rPr>
                <w:rFonts w:hint="eastAsia" w:ascii="宋体" w:hAnsi="宋体" w:eastAsia="宋体" w:cs="宋体"/>
                <w:b/>
                <w:color w:val="000000"/>
                <w:highlight w:val="none"/>
              </w:rPr>
            </w:pPr>
            <w:r>
              <w:rPr>
                <w:rFonts w:hint="eastAsia" w:ascii="宋体" w:hAnsi="宋体" w:eastAsia="宋体" w:cs="宋体"/>
                <w:b/>
                <w:color w:val="000000"/>
                <w:highlight w:val="none"/>
              </w:rPr>
              <w:t>备注</w:t>
            </w:r>
          </w:p>
        </w:tc>
      </w:tr>
      <w:tr w14:paraId="21880C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14:paraId="29D57B23">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noWrap w:val="0"/>
            <w:vAlign w:val="center"/>
          </w:tcPr>
          <w:p w14:paraId="18DFE4C3">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noWrap w:val="0"/>
            <w:vAlign w:val="center"/>
          </w:tcPr>
          <w:p w14:paraId="751A5F61">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noWrap w:val="0"/>
            <w:vAlign w:val="center"/>
          </w:tcPr>
          <w:p w14:paraId="7A7CE1E6">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noWrap w:val="0"/>
            <w:vAlign w:val="center"/>
          </w:tcPr>
          <w:p w14:paraId="709BD361">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right w:val="single" w:color="auto" w:sz="4" w:space="0"/>
            </w:tcBorders>
            <w:noWrap w:val="0"/>
            <w:vAlign w:val="center"/>
          </w:tcPr>
          <w:p w14:paraId="7B48911A">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left w:val="single" w:color="auto" w:sz="4" w:space="0"/>
            </w:tcBorders>
            <w:noWrap w:val="0"/>
            <w:vAlign w:val="center"/>
          </w:tcPr>
          <w:p w14:paraId="13C3A38D">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49D8BA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14:paraId="06430CA4">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noWrap w:val="0"/>
            <w:vAlign w:val="center"/>
          </w:tcPr>
          <w:p w14:paraId="259CF5AF">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noWrap w:val="0"/>
            <w:vAlign w:val="center"/>
          </w:tcPr>
          <w:p w14:paraId="18C92DAF">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noWrap w:val="0"/>
            <w:vAlign w:val="center"/>
          </w:tcPr>
          <w:p w14:paraId="21594A0D">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noWrap w:val="0"/>
            <w:vAlign w:val="center"/>
          </w:tcPr>
          <w:p w14:paraId="05CE0D0F">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right w:val="single" w:color="auto" w:sz="4" w:space="0"/>
            </w:tcBorders>
            <w:noWrap w:val="0"/>
            <w:vAlign w:val="center"/>
          </w:tcPr>
          <w:p w14:paraId="12FF3A6B">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left w:val="single" w:color="auto" w:sz="4" w:space="0"/>
            </w:tcBorders>
            <w:noWrap w:val="0"/>
            <w:vAlign w:val="center"/>
          </w:tcPr>
          <w:p w14:paraId="2AEF67AF">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208BB1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14:paraId="6AE4D710">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noWrap w:val="0"/>
            <w:vAlign w:val="center"/>
          </w:tcPr>
          <w:p w14:paraId="4FE76562">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noWrap w:val="0"/>
            <w:vAlign w:val="center"/>
          </w:tcPr>
          <w:p w14:paraId="08C1DE8F">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noWrap w:val="0"/>
            <w:vAlign w:val="center"/>
          </w:tcPr>
          <w:p w14:paraId="2159191D">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noWrap w:val="0"/>
            <w:vAlign w:val="center"/>
          </w:tcPr>
          <w:p w14:paraId="7F874BBF">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right w:val="single" w:color="auto" w:sz="4" w:space="0"/>
            </w:tcBorders>
            <w:noWrap w:val="0"/>
            <w:vAlign w:val="center"/>
          </w:tcPr>
          <w:p w14:paraId="63245305">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left w:val="single" w:color="auto" w:sz="4" w:space="0"/>
            </w:tcBorders>
            <w:noWrap w:val="0"/>
            <w:vAlign w:val="center"/>
          </w:tcPr>
          <w:p w14:paraId="11BC0C76">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6A20F5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14:paraId="3CBF608F">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tcBorders>
              <w:right w:val="single" w:color="auto" w:sz="4" w:space="0"/>
            </w:tcBorders>
            <w:noWrap w:val="0"/>
            <w:vAlign w:val="center"/>
          </w:tcPr>
          <w:p w14:paraId="2F53C9B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tcBorders>
              <w:left w:val="single" w:color="auto" w:sz="4" w:space="0"/>
            </w:tcBorders>
            <w:noWrap w:val="0"/>
            <w:vAlign w:val="center"/>
          </w:tcPr>
          <w:p w14:paraId="07B7901E">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noWrap w:val="0"/>
            <w:vAlign w:val="center"/>
          </w:tcPr>
          <w:p w14:paraId="7B881096">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noWrap w:val="0"/>
            <w:vAlign w:val="center"/>
          </w:tcPr>
          <w:p w14:paraId="4FDE7F4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right w:val="single" w:color="auto" w:sz="4" w:space="0"/>
            </w:tcBorders>
            <w:noWrap w:val="0"/>
            <w:vAlign w:val="center"/>
          </w:tcPr>
          <w:p w14:paraId="24F97922">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left w:val="single" w:color="auto" w:sz="4" w:space="0"/>
            </w:tcBorders>
            <w:noWrap w:val="0"/>
            <w:vAlign w:val="center"/>
          </w:tcPr>
          <w:p w14:paraId="3FA97E0B">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5C82EA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noWrap w:val="0"/>
            <w:vAlign w:val="center"/>
          </w:tcPr>
          <w:p w14:paraId="564127AF">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439" w:type="dxa"/>
            <w:tcBorders>
              <w:left w:val="single" w:color="auto" w:sz="4" w:space="0"/>
              <w:right w:val="single" w:color="auto" w:sz="4" w:space="0"/>
            </w:tcBorders>
            <w:noWrap w:val="0"/>
            <w:vAlign w:val="center"/>
          </w:tcPr>
          <w:p w14:paraId="71836F75">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319" w:type="dxa"/>
            <w:tcBorders>
              <w:left w:val="single" w:color="auto" w:sz="4" w:space="0"/>
              <w:right w:val="single" w:color="auto" w:sz="4" w:space="0"/>
            </w:tcBorders>
            <w:noWrap w:val="0"/>
            <w:vAlign w:val="center"/>
          </w:tcPr>
          <w:p w14:paraId="2E8F1760">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160" w:type="dxa"/>
            <w:tcBorders>
              <w:left w:val="single" w:color="auto" w:sz="4" w:space="0"/>
              <w:right w:val="single" w:color="auto" w:sz="4" w:space="0"/>
            </w:tcBorders>
            <w:noWrap w:val="0"/>
            <w:vAlign w:val="center"/>
          </w:tcPr>
          <w:p w14:paraId="6D652F71">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415" w:type="dxa"/>
            <w:tcBorders>
              <w:left w:val="single" w:color="auto" w:sz="4" w:space="0"/>
              <w:right w:val="single" w:color="auto" w:sz="4" w:space="0"/>
            </w:tcBorders>
            <w:noWrap w:val="0"/>
            <w:vAlign w:val="center"/>
          </w:tcPr>
          <w:p w14:paraId="4726BDE8">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605" w:type="dxa"/>
            <w:gridSpan w:val="2"/>
            <w:tcBorders>
              <w:left w:val="single" w:color="auto" w:sz="4" w:space="0"/>
              <w:right w:val="single" w:color="auto" w:sz="4" w:space="0"/>
            </w:tcBorders>
            <w:noWrap w:val="0"/>
            <w:vAlign w:val="center"/>
          </w:tcPr>
          <w:p w14:paraId="6910B5C3">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392" w:type="dxa"/>
            <w:gridSpan w:val="2"/>
            <w:tcBorders>
              <w:left w:val="single" w:color="auto" w:sz="4" w:space="0"/>
            </w:tcBorders>
            <w:noWrap w:val="0"/>
            <w:vAlign w:val="center"/>
          </w:tcPr>
          <w:p w14:paraId="1CD24101">
            <w:pPr>
              <w:pageBreakBefore w:val="0"/>
              <w:kinsoku/>
              <w:overflowPunct/>
              <w:topLinePunct w:val="0"/>
              <w:bidi w:val="0"/>
              <w:spacing w:line="480" w:lineRule="auto"/>
              <w:ind w:right="0" w:rightChars="0"/>
              <w:rPr>
                <w:rFonts w:hint="eastAsia" w:ascii="宋体" w:hAnsi="宋体" w:eastAsia="宋体" w:cs="宋体"/>
                <w:color w:val="000000"/>
                <w:highlight w:val="none"/>
              </w:rPr>
            </w:pPr>
          </w:p>
        </w:tc>
      </w:tr>
      <w:tr w14:paraId="7C99C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14:paraId="031E3B67">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439" w:type="dxa"/>
            <w:noWrap w:val="0"/>
            <w:vAlign w:val="center"/>
          </w:tcPr>
          <w:p w14:paraId="306EE767">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319" w:type="dxa"/>
            <w:noWrap w:val="0"/>
            <w:vAlign w:val="center"/>
          </w:tcPr>
          <w:p w14:paraId="42177AEE">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160" w:type="dxa"/>
            <w:noWrap w:val="0"/>
            <w:vAlign w:val="center"/>
          </w:tcPr>
          <w:p w14:paraId="455E93B3">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421" w:type="dxa"/>
            <w:gridSpan w:val="2"/>
            <w:tcBorders>
              <w:right w:val="single" w:color="auto" w:sz="4" w:space="0"/>
            </w:tcBorders>
            <w:noWrap w:val="0"/>
            <w:vAlign w:val="center"/>
          </w:tcPr>
          <w:p w14:paraId="67601BD9">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614" w:type="dxa"/>
            <w:gridSpan w:val="2"/>
            <w:tcBorders>
              <w:left w:val="single" w:color="auto" w:sz="4" w:space="0"/>
              <w:right w:val="single" w:color="auto" w:sz="4" w:space="0"/>
            </w:tcBorders>
            <w:noWrap w:val="0"/>
            <w:vAlign w:val="center"/>
          </w:tcPr>
          <w:p w14:paraId="695AC280">
            <w:pPr>
              <w:pageBreakBefore w:val="0"/>
              <w:kinsoku/>
              <w:overflowPunct/>
              <w:topLinePunct w:val="0"/>
              <w:bidi w:val="0"/>
              <w:spacing w:line="480" w:lineRule="auto"/>
              <w:ind w:right="0" w:rightChars="0"/>
              <w:rPr>
                <w:rFonts w:hint="eastAsia" w:ascii="宋体" w:hAnsi="宋体" w:eastAsia="宋体" w:cs="宋体"/>
                <w:color w:val="000000"/>
                <w:highlight w:val="none"/>
              </w:rPr>
            </w:pPr>
          </w:p>
        </w:tc>
        <w:tc>
          <w:tcPr>
            <w:tcW w:w="1387" w:type="dxa"/>
            <w:gridSpan w:val="2"/>
            <w:tcBorders>
              <w:left w:val="single" w:color="auto" w:sz="4" w:space="0"/>
            </w:tcBorders>
            <w:noWrap w:val="0"/>
            <w:vAlign w:val="center"/>
          </w:tcPr>
          <w:p w14:paraId="03A37641">
            <w:pPr>
              <w:pageBreakBefore w:val="0"/>
              <w:kinsoku/>
              <w:overflowPunct/>
              <w:topLinePunct w:val="0"/>
              <w:bidi w:val="0"/>
              <w:spacing w:line="480" w:lineRule="auto"/>
              <w:ind w:right="0" w:rightChars="0"/>
              <w:rPr>
                <w:rFonts w:hint="eastAsia" w:ascii="宋体" w:hAnsi="宋体" w:eastAsia="宋体" w:cs="宋体"/>
                <w:color w:val="000000"/>
                <w:highlight w:val="none"/>
              </w:rPr>
            </w:pPr>
          </w:p>
        </w:tc>
      </w:tr>
      <w:tr w14:paraId="2B3BB9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14:paraId="76E7E877">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noWrap w:val="0"/>
            <w:vAlign w:val="center"/>
          </w:tcPr>
          <w:p w14:paraId="1C1F7EA5">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noWrap w:val="0"/>
            <w:vAlign w:val="center"/>
          </w:tcPr>
          <w:p w14:paraId="5B99A013">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noWrap w:val="0"/>
            <w:vAlign w:val="center"/>
          </w:tcPr>
          <w:p w14:paraId="7F82574A">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tcBorders>
              <w:right w:val="single" w:color="auto" w:sz="4" w:space="0"/>
            </w:tcBorders>
            <w:noWrap w:val="0"/>
            <w:vAlign w:val="center"/>
          </w:tcPr>
          <w:p w14:paraId="126B0FA2">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left w:val="single" w:color="auto" w:sz="4" w:space="0"/>
              <w:right w:val="single" w:color="auto" w:sz="4" w:space="0"/>
            </w:tcBorders>
            <w:noWrap w:val="0"/>
            <w:vAlign w:val="center"/>
          </w:tcPr>
          <w:p w14:paraId="579B56C4">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left w:val="single" w:color="auto" w:sz="4" w:space="0"/>
            </w:tcBorders>
            <w:noWrap w:val="0"/>
            <w:vAlign w:val="center"/>
          </w:tcPr>
          <w:p w14:paraId="3676CC61">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651163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14:paraId="1A4652ED">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noWrap w:val="0"/>
            <w:vAlign w:val="center"/>
          </w:tcPr>
          <w:p w14:paraId="2DBF9996">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noWrap w:val="0"/>
            <w:vAlign w:val="center"/>
          </w:tcPr>
          <w:p w14:paraId="5FDB05D6">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noWrap w:val="0"/>
            <w:vAlign w:val="center"/>
          </w:tcPr>
          <w:p w14:paraId="4BD15A3C">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tcBorders>
              <w:right w:val="single" w:color="auto" w:sz="4" w:space="0"/>
            </w:tcBorders>
            <w:noWrap w:val="0"/>
            <w:vAlign w:val="center"/>
          </w:tcPr>
          <w:p w14:paraId="469C7AB9">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left w:val="single" w:color="auto" w:sz="4" w:space="0"/>
              <w:right w:val="single" w:color="auto" w:sz="4" w:space="0"/>
            </w:tcBorders>
            <w:noWrap w:val="0"/>
            <w:vAlign w:val="center"/>
          </w:tcPr>
          <w:p w14:paraId="4115FEE7">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left w:val="single" w:color="auto" w:sz="4" w:space="0"/>
            </w:tcBorders>
            <w:noWrap w:val="0"/>
            <w:vAlign w:val="center"/>
          </w:tcPr>
          <w:p w14:paraId="23C9EC4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4D1875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noWrap w:val="0"/>
            <w:vAlign w:val="center"/>
          </w:tcPr>
          <w:p w14:paraId="71CF35D3">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tcBorders>
              <w:bottom w:val="single" w:color="auto" w:sz="4" w:space="0"/>
            </w:tcBorders>
            <w:noWrap w:val="0"/>
            <w:vAlign w:val="center"/>
          </w:tcPr>
          <w:p w14:paraId="3EE0AE23">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tcBorders>
              <w:bottom w:val="single" w:color="auto" w:sz="4" w:space="0"/>
            </w:tcBorders>
            <w:noWrap w:val="0"/>
            <w:vAlign w:val="center"/>
          </w:tcPr>
          <w:p w14:paraId="412E474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tcBorders>
              <w:bottom w:val="single" w:color="auto" w:sz="4" w:space="0"/>
            </w:tcBorders>
            <w:noWrap w:val="0"/>
            <w:vAlign w:val="center"/>
          </w:tcPr>
          <w:p w14:paraId="124681A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tcBorders>
              <w:bottom w:val="single" w:color="auto" w:sz="4" w:space="0"/>
              <w:right w:val="single" w:color="auto" w:sz="4" w:space="0"/>
            </w:tcBorders>
            <w:noWrap w:val="0"/>
            <w:vAlign w:val="center"/>
          </w:tcPr>
          <w:p w14:paraId="263FE7FD">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left w:val="single" w:color="auto" w:sz="4" w:space="0"/>
              <w:bottom w:val="single" w:color="auto" w:sz="4" w:space="0"/>
              <w:right w:val="single" w:color="auto" w:sz="4" w:space="0"/>
            </w:tcBorders>
            <w:noWrap w:val="0"/>
            <w:vAlign w:val="center"/>
          </w:tcPr>
          <w:p w14:paraId="6857A5E2">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left w:val="single" w:color="auto" w:sz="4" w:space="0"/>
              <w:bottom w:val="single" w:color="auto" w:sz="4" w:space="0"/>
            </w:tcBorders>
            <w:noWrap w:val="0"/>
            <w:vAlign w:val="center"/>
          </w:tcPr>
          <w:p w14:paraId="79185B5B">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2D329A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noWrap w:val="0"/>
            <w:vAlign w:val="center"/>
          </w:tcPr>
          <w:p w14:paraId="1ECBFDDC">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tcBorders>
              <w:top w:val="single" w:color="auto" w:sz="4" w:space="0"/>
              <w:bottom w:val="single" w:color="auto" w:sz="4" w:space="0"/>
            </w:tcBorders>
            <w:noWrap w:val="0"/>
            <w:vAlign w:val="center"/>
          </w:tcPr>
          <w:p w14:paraId="47AC7DF5">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tcBorders>
              <w:top w:val="single" w:color="auto" w:sz="4" w:space="0"/>
              <w:bottom w:val="single" w:color="auto" w:sz="4" w:space="0"/>
            </w:tcBorders>
            <w:noWrap w:val="0"/>
            <w:vAlign w:val="center"/>
          </w:tcPr>
          <w:p w14:paraId="5BFD86FE">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tcBorders>
              <w:top w:val="single" w:color="auto" w:sz="4" w:space="0"/>
              <w:bottom w:val="single" w:color="auto" w:sz="4" w:space="0"/>
            </w:tcBorders>
            <w:noWrap w:val="0"/>
            <w:vAlign w:val="center"/>
          </w:tcPr>
          <w:p w14:paraId="40F9622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tcBorders>
              <w:top w:val="single" w:color="auto" w:sz="4" w:space="0"/>
              <w:bottom w:val="single" w:color="auto" w:sz="4" w:space="0"/>
              <w:right w:val="single" w:color="auto" w:sz="4" w:space="0"/>
            </w:tcBorders>
            <w:noWrap w:val="0"/>
            <w:vAlign w:val="center"/>
          </w:tcPr>
          <w:p w14:paraId="4D1B94F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top w:val="single" w:color="auto" w:sz="4" w:space="0"/>
              <w:left w:val="single" w:color="auto" w:sz="4" w:space="0"/>
              <w:bottom w:val="single" w:color="auto" w:sz="4" w:space="0"/>
              <w:right w:val="single" w:color="auto" w:sz="4" w:space="0"/>
            </w:tcBorders>
            <w:noWrap w:val="0"/>
            <w:vAlign w:val="center"/>
          </w:tcPr>
          <w:p w14:paraId="49E99284">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top w:val="single" w:color="auto" w:sz="4" w:space="0"/>
              <w:left w:val="single" w:color="auto" w:sz="4" w:space="0"/>
              <w:bottom w:val="single" w:color="auto" w:sz="4" w:space="0"/>
            </w:tcBorders>
            <w:noWrap w:val="0"/>
            <w:vAlign w:val="center"/>
          </w:tcPr>
          <w:p w14:paraId="4B33534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7B06D8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noWrap w:val="0"/>
            <w:vAlign w:val="center"/>
          </w:tcPr>
          <w:p w14:paraId="02151A40">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tcBorders>
              <w:top w:val="single" w:color="auto" w:sz="4" w:space="0"/>
              <w:bottom w:val="single" w:color="auto" w:sz="4" w:space="0"/>
            </w:tcBorders>
            <w:noWrap w:val="0"/>
            <w:vAlign w:val="center"/>
          </w:tcPr>
          <w:p w14:paraId="248FBB47">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tcBorders>
              <w:top w:val="single" w:color="auto" w:sz="4" w:space="0"/>
              <w:bottom w:val="single" w:color="auto" w:sz="4" w:space="0"/>
            </w:tcBorders>
            <w:noWrap w:val="0"/>
            <w:vAlign w:val="center"/>
          </w:tcPr>
          <w:p w14:paraId="7BDABA41">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tcBorders>
              <w:top w:val="single" w:color="auto" w:sz="4" w:space="0"/>
              <w:bottom w:val="single" w:color="auto" w:sz="4" w:space="0"/>
            </w:tcBorders>
            <w:noWrap w:val="0"/>
            <w:vAlign w:val="center"/>
          </w:tcPr>
          <w:p w14:paraId="57C8D47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tcBorders>
              <w:top w:val="single" w:color="auto" w:sz="4" w:space="0"/>
              <w:bottom w:val="single" w:color="auto" w:sz="4" w:space="0"/>
              <w:right w:val="single" w:color="auto" w:sz="4" w:space="0"/>
            </w:tcBorders>
            <w:noWrap w:val="0"/>
            <w:vAlign w:val="center"/>
          </w:tcPr>
          <w:p w14:paraId="781B6C53">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top w:val="single" w:color="auto" w:sz="4" w:space="0"/>
              <w:left w:val="single" w:color="auto" w:sz="4" w:space="0"/>
              <w:bottom w:val="single" w:color="auto" w:sz="4" w:space="0"/>
              <w:right w:val="single" w:color="auto" w:sz="4" w:space="0"/>
            </w:tcBorders>
            <w:noWrap w:val="0"/>
            <w:vAlign w:val="center"/>
          </w:tcPr>
          <w:p w14:paraId="38112A81">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top w:val="single" w:color="auto" w:sz="4" w:space="0"/>
              <w:left w:val="single" w:color="auto" w:sz="4" w:space="0"/>
              <w:bottom w:val="single" w:color="auto" w:sz="4" w:space="0"/>
            </w:tcBorders>
            <w:noWrap w:val="0"/>
            <w:vAlign w:val="center"/>
          </w:tcPr>
          <w:p w14:paraId="42FBD170">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2A9EBB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noWrap w:val="0"/>
            <w:vAlign w:val="center"/>
          </w:tcPr>
          <w:p w14:paraId="580881AF">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tcBorders>
              <w:top w:val="single" w:color="auto" w:sz="4" w:space="0"/>
              <w:bottom w:val="single" w:color="auto" w:sz="4" w:space="0"/>
            </w:tcBorders>
            <w:noWrap w:val="0"/>
            <w:vAlign w:val="center"/>
          </w:tcPr>
          <w:p w14:paraId="4B71F854">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tcBorders>
              <w:top w:val="single" w:color="auto" w:sz="4" w:space="0"/>
              <w:bottom w:val="single" w:color="auto" w:sz="4" w:space="0"/>
            </w:tcBorders>
            <w:noWrap w:val="0"/>
            <w:vAlign w:val="center"/>
          </w:tcPr>
          <w:p w14:paraId="7D2E42EC">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tcBorders>
              <w:top w:val="single" w:color="auto" w:sz="4" w:space="0"/>
              <w:bottom w:val="single" w:color="auto" w:sz="4" w:space="0"/>
            </w:tcBorders>
            <w:noWrap w:val="0"/>
            <w:vAlign w:val="center"/>
          </w:tcPr>
          <w:p w14:paraId="616649D3">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tcBorders>
              <w:top w:val="single" w:color="auto" w:sz="4" w:space="0"/>
              <w:bottom w:val="single" w:color="auto" w:sz="4" w:space="0"/>
              <w:right w:val="single" w:color="auto" w:sz="4" w:space="0"/>
            </w:tcBorders>
            <w:noWrap w:val="0"/>
            <w:vAlign w:val="center"/>
          </w:tcPr>
          <w:p w14:paraId="17FD3B98">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top w:val="single" w:color="auto" w:sz="4" w:space="0"/>
              <w:left w:val="single" w:color="auto" w:sz="4" w:space="0"/>
              <w:bottom w:val="single" w:color="auto" w:sz="4" w:space="0"/>
              <w:right w:val="single" w:color="auto" w:sz="4" w:space="0"/>
            </w:tcBorders>
            <w:noWrap w:val="0"/>
            <w:vAlign w:val="center"/>
          </w:tcPr>
          <w:p w14:paraId="5FBF6029">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top w:val="single" w:color="auto" w:sz="4" w:space="0"/>
              <w:left w:val="single" w:color="auto" w:sz="4" w:space="0"/>
              <w:bottom w:val="single" w:color="auto" w:sz="4" w:space="0"/>
            </w:tcBorders>
            <w:noWrap w:val="0"/>
            <w:vAlign w:val="center"/>
          </w:tcPr>
          <w:p w14:paraId="7453E38E">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r w14:paraId="729299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noWrap w:val="0"/>
            <w:vAlign w:val="center"/>
          </w:tcPr>
          <w:p w14:paraId="045F4813">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39" w:type="dxa"/>
            <w:tcBorders>
              <w:top w:val="single" w:color="auto" w:sz="4" w:space="0"/>
            </w:tcBorders>
            <w:noWrap w:val="0"/>
            <w:vAlign w:val="center"/>
          </w:tcPr>
          <w:p w14:paraId="1C2EBD6D">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19" w:type="dxa"/>
            <w:tcBorders>
              <w:top w:val="single" w:color="auto" w:sz="4" w:space="0"/>
            </w:tcBorders>
            <w:noWrap w:val="0"/>
            <w:vAlign w:val="center"/>
          </w:tcPr>
          <w:p w14:paraId="13B8A177">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160" w:type="dxa"/>
            <w:tcBorders>
              <w:top w:val="single" w:color="auto" w:sz="4" w:space="0"/>
            </w:tcBorders>
            <w:noWrap w:val="0"/>
            <w:vAlign w:val="center"/>
          </w:tcPr>
          <w:p w14:paraId="067E27C1">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421" w:type="dxa"/>
            <w:gridSpan w:val="2"/>
            <w:tcBorders>
              <w:top w:val="single" w:color="auto" w:sz="4" w:space="0"/>
              <w:right w:val="single" w:color="auto" w:sz="4" w:space="0"/>
            </w:tcBorders>
            <w:noWrap w:val="0"/>
            <w:vAlign w:val="center"/>
          </w:tcPr>
          <w:p w14:paraId="284E5047">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614" w:type="dxa"/>
            <w:gridSpan w:val="2"/>
            <w:tcBorders>
              <w:top w:val="single" w:color="auto" w:sz="4" w:space="0"/>
              <w:left w:val="single" w:color="auto" w:sz="4" w:space="0"/>
              <w:right w:val="single" w:color="auto" w:sz="4" w:space="0"/>
            </w:tcBorders>
            <w:noWrap w:val="0"/>
            <w:vAlign w:val="center"/>
          </w:tcPr>
          <w:p w14:paraId="5A3707E1">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c>
          <w:tcPr>
            <w:tcW w:w="1387" w:type="dxa"/>
            <w:gridSpan w:val="2"/>
            <w:tcBorders>
              <w:top w:val="single" w:color="auto" w:sz="4" w:space="0"/>
              <w:left w:val="single" w:color="auto" w:sz="4" w:space="0"/>
            </w:tcBorders>
            <w:noWrap w:val="0"/>
            <w:vAlign w:val="center"/>
          </w:tcPr>
          <w:p w14:paraId="49BC59D6">
            <w:pPr>
              <w:pageBreakBefore w:val="0"/>
              <w:kinsoku/>
              <w:overflowPunct/>
              <w:topLinePunct w:val="0"/>
              <w:bidi w:val="0"/>
              <w:spacing w:line="480" w:lineRule="auto"/>
              <w:ind w:right="0" w:rightChars="0"/>
              <w:jc w:val="center"/>
              <w:rPr>
                <w:rFonts w:hint="eastAsia" w:ascii="宋体" w:hAnsi="宋体" w:eastAsia="宋体" w:cs="宋体"/>
                <w:color w:val="000000"/>
                <w:highlight w:val="none"/>
              </w:rPr>
            </w:pPr>
          </w:p>
        </w:tc>
      </w:tr>
    </w:tbl>
    <w:p w14:paraId="149EF6C9">
      <w:pPr>
        <w:pageBreakBefore w:val="0"/>
        <w:tabs>
          <w:tab w:val="left" w:pos="555"/>
          <w:tab w:val="left" w:pos="2214"/>
          <w:tab w:val="left" w:pos="3774"/>
          <w:tab w:val="left" w:pos="4854"/>
          <w:tab w:val="left" w:pos="5934"/>
          <w:tab w:val="left" w:pos="7014"/>
          <w:tab w:val="left" w:pos="8214"/>
          <w:tab w:val="left" w:pos="10134"/>
          <w:tab w:val="left" w:pos="11124"/>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p>
    <w:p w14:paraId="6723A16F">
      <w:pPr>
        <w:pageBreakBefore w:val="0"/>
        <w:tabs>
          <w:tab w:val="left" w:pos="555"/>
          <w:tab w:val="left" w:pos="2214"/>
          <w:tab w:val="left" w:pos="3774"/>
          <w:tab w:val="left" w:pos="4854"/>
          <w:tab w:val="left" w:pos="5934"/>
          <w:tab w:val="left" w:pos="7014"/>
          <w:tab w:val="left" w:pos="8214"/>
          <w:tab w:val="left" w:pos="10134"/>
          <w:tab w:val="left" w:pos="11124"/>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注：供应商（仅限于供应商自己的）以上业绩需提供有关书面证明材料。</w:t>
      </w:r>
    </w:p>
    <w:p w14:paraId="613F8FCE">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供应商名称：XXXX（盖单位公章）</w:t>
      </w:r>
    </w:p>
    <w:p w14:paraId="1743C46A">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法定代表人或授权代表（签字）：XXXX</w:t>
      </w:r>
    </w:p>
    <w:p w14:paraId="33278403">
      <w:pPr>
        <w:pageBreakBefore w:val="0"/>
        <w:kinsoku/>
        <w:overflowPunct/>
        <w:topLinePunct w:val="0"/>
        <w:bidi w:val="0"/>
        <w:spacing w:line="480" w:lineRule="auto"/>
        <w:ind w:right="0" w:rightChars="0"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日期: XXXX</w:t>
      </w:r>
    </w:p>
    <w:p w14:paraId="37766544">
      <w:pPr>
        <w:pageBreakBefore w:val="0"/>
        <w:kinsoku/>
        <w:overflowPunct/>
        <w:topLinePunct w:val="0"/>
        <w:bidi w:val="0"/>
        <w:spacing w:line="480" w:lineRule="auto"/>
        <w:ind w:right="0" w:rightChars="0"/>
        <w:jc w:val="center"/>
        <w:rPr>
          <w:rFonts w:hint="eastAsia" w:ascii="宋体" w:hAnsi="宋体" w:eastAsia="宋体" w:cs="宋体"/>
          <w:b/>
          <w:sz w:val="32"/>
          <w:szCs w:val="32"/>
          <w:highlight w:val="none"/>
          <w:lang w:eastAsia="zh-CN"/>
        </w:rPr>
      </w:pPr>
    </w:p>
    <w:p w14:paraId="489A5EAA">
      <w:pPr>
        <w:pageBreakBefore w:val="0"/>
        <w:kinsoku/>
        <w:overflowPunct/>
        <w:topLinePunct w:val="0"/>
        <w:bidi w:val="0"/>
        <w:spacing w:line="480" w:lineRule="auto"/>
        <w:ind w:right="0" w:right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lang w:eastAsia="zh-CN"/>
        </w:rPr>
        <w:t>六</w:t>
      </w:r>
      <w:r>
        <w:rPr>
          <w:rFonts w:hint="eastAsia" w:ascii="宋体" w:hAnsi="宋体" w:eastAsia="宋体" w:cs="宋体"/>
          <w:b/>
          <w:sz w:val="32"/>
          <w:szCs w:val="32"/>
          <w:highlight w:val="none"/>
        </w:rPr>
        <w:t>、供应商本项目管理、技术、服务人员情况表</w:t>
      </w:r>
    </w:p>
    <w:p w14:paraId="096D99EB">
      <w:pPr>
        <w:pageBreakBefore w:val="0"/>
        <w:kinsoku/>
        <w:overflowPunct/>
        <w:topLinePunct w:val="0"/>
        <w:bidi w:val="0"/>
        <w:spacing w:line="480" w:lineRule="auto"/>
        <w:ind w:right="0" w:rightChars="0"/>
        <w:rPr>
          <w:rFonts w:hint="eastAsia" w:ascii="宋体" w:hAnsi="宋体" w:eastAsia="宋体" w:cs="宋体"/>
          <w:sz w:val="32"/>
          <w:szCs w:val="32"/>
          <w:highlight w:val="none"/>
        </w:rPr>
      </w:pPr>
    </w:p>
    <w:p w14:paraId="4CB54AE0">
      <w:pPr>
        <w:pageBreakBefore w:val="0"/>
        <w:kinsoku/>
        <w:overflowPunct/>
        <w:topLinePunct w:val="0"/>
        <w:bidi w:val="0"/>
        <w:spacing w:line="480" w:lineRule="auto"/>
        <w:ind w:right="0" w:rightChars="0"/>
        <w:rPr>
          <w:rFonts w:hint="eastAsia" w:ascii="宋体" w:hAnsi="宋体" w:eastAsia="宋体" w:cs="宋体"/>
          <w:sz w:val="24"/>
          <w:highlight w:val="none"/>
        </w:rPr>
      </w:pPr>
      <w:r>
        <w:rPr>
          <w:rFonts w:hint="eastAsia" w:ascii="宋体" w:hAnsi="宋体" w:eastAsia="宋体" w:cs="宋体"/>
          <w:sz w:val="24"/>
          <w:highlight w:val="none"/>
        </w:rPr>
        <w:t>采购编号：</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2E03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noWrap w:val="0"/>
            <w:vAlign w:val="center"/>
          </w:tcPr>
          <w:p w14:paraId="3CD857AD">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类别</w:t>
            </w:r>
          </w:p>
        </w:tc>
        <w:tc>
          <w:tcPr>
            <w:tcW w:w="947" w:type="dxa"/>
            <w:vMerge w:val="restart"/>
            <w:noWrap w:val="0"/>
            <w:vAlign w:val="center"/>
          </w:tcPr>
          <w:p w14:paraId="4FCD923A">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职务</w:t>
            </w:r>
          </w:p>
        </w:tc>
        <w:tc>
          <w:tcPr>
            <w:tcW w:w="947" w:type="dxa"/>
            <w:vMerge w:val="restart"/>
            <w:noWrap w:val="0"/>
            <w:vAlign w:val="center"/>
          </w:tcPr>
          <w:p w14:paraId="478071A9">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姓名</w:t>
            </w:r>
          </w:p>
        </w:tc>
        <w:tc>
          <w:tcPr>
            <w:tcW w:w="947" w:type="dxa"/>
            <w:vMerge w:val="restart"/>
            <w:noWrap w:val="0"/>
            <w:vAlign w:val="center"/>
          </w:tcPr>
          <w:p w14:paraId="038FBBED">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职称</w:t>
            </w:r>
          </w:p>
        </w:tc>
        <w:tc>
          <w:tcPr>
            <w:tcW w:w="947" w:type="dxa"/>
            <w:vMerge w:val="restart"/>
            <w:noWrap w:val="0"/>
            <w:vAlign w:val="center"/>
          </w:tcPr>
          <w:p w14:paraId="59EB0DD4">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常住地</w:t>
            </w:r>
          </w:p>
        </w:tc>
        <w:tc>
          <w:tcPr>
            <w:tcW w:w="3788" w:type="dxa"/>
            <w:gridSpan w:val="4"/>
            <w:noWrap w:val="0"/>
            <w:vAlign w:val="center"/>
          </w:tcPr>
          <w:p w14:paraId="7C55CF7C">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资格证明（附复印件）</w:t>
            </w:r>
          </w:p>
        </w:tc>
      </w:tr>
      <w:tr w14:paraId="3419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40921999">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vMerge w:val="continue"/>
            <w:noWrap w:val="0"/>
            <w:vAlign w:val="center"/>
          </w:tcPr>
          <w:p w14:paraId="0731A7E5">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vMerge w:val="continue"/>
            <w:noWrap w:val="0"/>
            <w:vAlign w:val="center"/>
          </w:tcPr>
          <w:p w14:paraId="3EB5B16F">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vMerge w:val="continue"/>
            <w:noWrap w:val="0"/>
            <w:vAlign w:val="center"/>
          </w:tcPr>
          <w:p w14:paraId="5D4E763F">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vMerge w:val="continue"/>
            <w:noWrap w:val="0"/>
            <w:vAlign w:val="center"/>
          </w:tcPr>
          <w:p w14:paraId="5FD4B2C3">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noWrap w:val="0"/>
            <w:vAlign w:val="center"/>
          </w:tcPr>
          <w:p w14:paraId="42EFEAEB">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证书</w:t>
            </w:r>
          </w:p>
          <w:p w14:paraId="25E94A86">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名称</w:t>
            </w:r>
          </w:p>
        </w:tc>
        <w:tc>
          <w:tcPr>
            <w:tcW w:w="947" w:type="dxa"/>
            <w:noWrap w:val="0"/>
            <w:vAlign w:val="center"/>
          </w:tcPr>
          <w:p w14:paraId="03832830">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级别</w:t>
            </w:r>
          </w:p>
        </w:tc>
        <w:tc>
          <w:tcPr>
            <w:tcW w:w="947" w:type="dxa"/>
            <w:noWrap w:val="0"/>
            <w:vAlign w:val="center"/>
          </w:tcPr>
          <w:p w14:paraId="02353E26">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证号</w:t>
            </w:r>
          </w:p>
        </w:tc>
        <w:tc>
          <w:tcPr>
            <w:tcW w:w="947" w:type="dxa"/>
            <w:noWrap w:val="0"/>
            <w:vAlign w:val="center"/>
          </w:tcPr>
          <w:p w14:paraId="5D6D33E1">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专业</w:t>
            </w:r>
          </w:p>
        </w:tc>
      </w:tr>
      <w:tr w14:paraId="265A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noWrap w:val="0"/>
            <w:vAlign w:val="center"/>
          </w:tcPr>
          <w:p w14:paraId="04CA3531">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管理</w:t>
            </w:r>
          </w:p>
          <w:p w14:paraId="7041882E">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人员</w:t>
            </w:r>
          </w:p>
        </w:tc>
        <w:tc>
          <w:tcPr>
            <w:tcW w:w="947" w:type="dxa"/>
            <w:noWrap w:val="0"/>
            <w:vAlign w:val="top"/>
          </w:tcPr>
          <w:p w14:paraId="47937651">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9859796">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7BB56967">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6B8E86AC">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72BE9566">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637376A">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7A8E5BF">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3F229F4F">
            <w:pPr>
              <w:pageBreakBefore w:val="0"/>
              <w:kinsoku/>
              <w:overflowPunct/>
              <w:topLinePunct w:val="0"/>
              <w:bidi w:val="0"/>
              <w:spacing w:line="480" w:lineRule="auto"/>
              <w:ind w:right="0" w:rightChars="0"/>
              <w:rPr>
                <w:rFonts w:hint="eastAsia" w:ascii="宋体" w:hAnsi="宋体" w:eastAsia="宋体" w:cs="宋体"/>
                <w:sz w:val="24"/>
                <w:highlight w:val="none"/>
              </w:rPr>
            </w:pPr>
          </w:p>
        </w:tc>
      </w:tr>
      <w:tr w14:paraId="32D5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0B2E7017">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noWrap w:val="0"/>
            <w:vAlign w:val="top"/>
          </w:tcPr>
          <w:p w14:paraId="6BA06381">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A0225DB">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FB1759A">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4F6C5E1C">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AF13867">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B0B1C2D">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2C67705A">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5932AF3">
            <w:pPr>
              <w:pageBreakBefore w:val="0"/>
              <w:kinsoku/>
              <w:overflowPunct/>
              <w:topLinePunct w:val="0"/>
              <w:bidi w:val="0"/>
              <w:spacing w:line="480" w:lineRule="auto"/>
              <w:ind w:right="0" w:rightChars="0"/>
              <w:rPr>
                <w:rFonts w:hint="eastAsia" w:ascii="宋体" w:hAnsi="宋体" w:eastAsia="宋体" w:cs="宋体"/>
                <w:sz w:val="24"/>
                <w:highlight w:val="none"/>
              </w:rPr>
            </w:pPr>
          </w:p>
        </w:tc>
      </w:tr>
      <w:tr w14:paraId="69B8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2C2BEC6D">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noWrap w:val="0"/>
            <w:vAlign w:val="top"/>
          </w:tcPr>
          <w:p w14:paraId="395BE282">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1FB9A9F">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7C8C30F7">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BE32D70">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4D2E0B5D">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70CC5F82">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3E733595">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64D2828E">
            <w:pPr>
              <w:pageBreakBefore w:val="0"/>
              <w:kinsoku/>
              <w:overflowPunct/>
              <w:topLinePunct w:val="0"/>
              <w:bidi w:val="0"/>
              <w:spacing w:line="480" w:lineRule="auto"/>
              <w:ind w:right="0" w:rightChars="0"/>
              <w:rPr>
                <w:rFonts w:hint="eastAsia" w:ascii="宋体" w:hAnsi="宋体" w:eastAsia="宋体" w:cs="宋体"/>
                <w:sz w:val="24"/>
                <w:highlight w:val="none"/>
              </w:rPr>
            </w:pPr>
          </w:p>
        </w:tc>
      </w:tr>
      <w:tr w14:paraId="022D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noWrap w:val="0"/>
            <w:vAlign w:val="center"/>
          </w:tcPr>
          <w:p w14:paraId="37761FB7">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技术</w:t>
            </w:r>
          </w:p>
          <w:p w14:paraId="2A695202">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人员</w:t>
            </w:r>
          </w:p>
        </w:tc>
        <w:tc>
          <w:tcPr>
            <w:tcW w:w="947" w:type="dxa"/>
            <w:noWrap w:val="0"/>
            <w:vAlign w:val="top"/>
          </w:tcPr>
          <w:p w14:paraId="118B7CED">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CF23710">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82D20F6">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B2D6B81">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92A088A">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B471BDC">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0A9696D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73F926A2">
            <w:pPr>
              <w:pageBreakBefore w:val="0"/>
              <w:kinsoku/>
              <w:overflowPunct/>
              <w:topLinePunct w:val="0"/>
              <w:bidi w:val="0"/>
              <w:spacing w:line="480" w:lineRule="auto"/>
              <w:ind w:right="0" w:rightChars="0"/>
              <w:rPr>
                <w:rFonts w:hint="eastAsia" w:ascii="宋体" w:hAnsi="宋体" w:eastAsia="宋体" w:cs="宋体"/>
                <w:sz w:val="24"/>
                <w:highlight w:val="none"/>
              </w:rPr>
            </w:pPr>
          </w:p>
        </w:tc>
      </w:tr>
      <w:tr w14:paraId="32FB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3E9EB8DA">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noWrap w:val="0"/>
            <w:vAlign w:val="top"/>
          </w:tcPr>
          <w:p w14:paraId="51AF101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63DB35B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0B55E245">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2A8F773A">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3D0909CE">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640ECCFA">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011A236">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3BC2F3F9">
            <w:pPr>
              <w:pageBreakBefore w:val="0"/>
              <w:kinsoku/>
              <w:overflowPunct/>
              <w:topLinePunct w:val="0"/>
              <w:bidi w:val="0"/>
              <w:spacing w:line="480" w:lineRule="auto"/>
              <w:ind w:right="0" w:rightChars="0"/>
              <w:rPr>
                <w:rFonts w:hint="eastAsia" w:ascii="宋体" w:hAnsi="宋体" w:eastAsia="宋体" w:cs="宋体"/>
                <w:sz w:val="24"/>
                <w:highlight w:val="none"/>
              </w:rPr>
            </w:pPr>
          </w:p>
        </w:tc>
      </w:tr>
      <w:tr w14:paraId="645A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3919C093">
            <w:pPr>
              <w:pageBreakBefore w:val="0"/>
              <w:kinsoku/>
              <w:overflowPunct/>
              <w:topLinePunct w:val="0"/>
              <w:bidi w:val="0"/>
              <w:spacing w:line="480" w:lineRule="auto"/>
              <w:ind w:right="0" w:rightChars="0"/>
              <w:jc w:val="center"/>
              <w:rPr>
                <w:rFonts w:hint="eastAsia" w:ascii="宋体" w:hAnsi="宋体" w:eastAsia="宋体" w:cs="宋体"/>
                <w:sz w:val="24"/>
                <w:highlight w:val="none"/>
              </w:rPr>
            </w:pPr>
          </w:p>
        </w:tc>
        <w:tc>
          <w:tcPr>
            <w:tcW w:w="947" w:type="dxa"/>
            <w:noWrap w:val="0"/>
            <w:vAlign w:val="top"/>
          </w:tcPr>
          <w:p w14:paraId="4DA8E20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61D780B8">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668F7024">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4A3CA6CC">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8AE00E7">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30352DA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8FC1725">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531D6E75">
            <w:pPr>
              <w:pageBreakBefore w:val="0"/>
              <w:kinsoku/>
              <w:overflowPunct/>
              <w:topLinePunct w:val="0"/>
              <w:bidi w:val="0"/>
              <w:spacing w:line="480" w:lineRule="auto"/>
              <w:ind w:right="0" w:rightChars="0"/>
              <w:rPr>
                <w:rFonts w:hint="eastAsia" w:ascii="宋体" w:hAnsi="宋体" w:eastAsia="宋体" w:cs="宋体"/>
                <w:sz w:val="24"/>
                <w:highlight w:val="none"/>
              </w:rPr>
            </w:pPr>
          </w:p>
        </w:tc>
      </w:tr>
      <w:tr w14:paraId="6DBB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noWrap w:val="0"/>
            <w:vAlign w:val="center"/>
          </w:tcPr>
          <w:p w14:paraId="2A426209">
            <w:pPr>
              <w:pageBreakBefore w:val="0"/>
              <w:kinsoku/>
              <w:overflowPunct/>
              <w:topLinePunct w:val="0"/>
              <w:bidi w:val="0"/>
              <w:spacing w:line="480" w:lineRule="auto"/>
              <w:ind w:right="0" w:rightChars="0"/>
              <w:jc w:val="center"/>
              <w:rPr>
                <w:rFonts w:hint="eastAsia" w:ascii="宋体" w:hAnsi="宋体" w:eastAsia="宋体" w:cs="宋体"/>
                <w:sz w:val="24"/>
                <w:highlight w:val="none"/>
              </w:rPr>
            </w:pPr>
            <w:r>
              <w:rPr>
                <w:rFonts w:hint="eastAsia" w:ascii="宋体" w:hAnsi="宋体" w:eastAsia="宋体" w:cs="宋体"/>
                <w:sz w:val="24"/>
                <w:highlight w:val="none"/>
              </w:rPr>
              <w:t>售后服务人员</w:t>
            </w:r>
          </w:p>
        </w:tc>
        <w:tc>
          <w:tcPr>
            <w:tcW w:w="947" w:type="dxa"/>
            <w:noWrap w:val="0"/>
            <w:vAlign w:val="top"/>
          </w:tcPr>
          <w:p w14:paraId="4A4753C4">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876B86C">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4C6B3432">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4B456E97">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609A8AC4">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03BFDA25">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43C9214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4BE28BC">
            <w:pPr>
              <w:pageBreakBefore w:val="0"/>
              <w:kinsoku/>
              <w:overflowPunct/>
              <w:topLinePunct w:val="0"/>
              <w:bidi w:val="0"/>
              <w:spacing w:line="480" w:lineRule="auto"/>
              <w:ind w:right="0" w:rightChars="0"/>
              <w:rPr>
                <w:rFonts w:hint="eastAsia" w:ascii="宋体" w:hAnsi="宋体" w:eastAsia="宋体" w:cs="宋体"/>
                <w:sz w:val="24"/>
                <w:highlight w:val="none"/>
              </w:rPr>
            </w:pPr>
          </w:p>
        </w:tc>
      </w:tr>
      <w:tr w14:paraId="3D9E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top"/>
          </w:tcPr>
          <w:p w14:paraId="1589E642">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584EEE1">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45C046C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281DD5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28D2CE25">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2E3D7D3E">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C8928B7">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34FCB557">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3C2D381B">
            <w:pPr>
              <w:pageBreakBefore w:val="0"/>
              <w:kinsoku/>
              <w:overflowPunct/>
              <w:topLinePunct w:val="0"/>
              <w:bidi w:val="0"/>
              <w:spacing w:line="480" w:lineRule="auto"/>
              <w:ind w:right="0" w:rightChars="0"/>
              <w:rPr>
                <w:rFonts w:hint="eastAsia" w:ascii="宋体" w:hAnsi="宋体" w:eastAsia="宋体" w:cs="宋体"/>
                <w:sz w:val="24"/>
                <w:highlight w:val="none"/>
              </w:rPr>
            </w:pPr>
          </w:p>
        </w:tc>
      </w:tr>
      <w:tr w14:paraId="1EAC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top"/>
          </w:tcPr>
          <w:p w14:paraId="3E66285C">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7FF76584">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24EDF663">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15285CA5">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00237D3F">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0FD469C8">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280C08C2">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31A62945">
            <w:pPr>
              <w:pageBreakBefore w:val="0"/>
              <w:kinsoku/>
              <w:overflowPunct/>
              <w:topLinePunct w:val="0"/>
              <w:bidi w:val="0"/>
              <w:spacing w:line="480" w:lineRule="auto"/>
              <w:ind w:right="0" w:rightChars="0"/>
              <w:rPr>
                <w:rFonts w:hint="eastAsia" w:ascii="宋体" w:hAnsi="宋体" w:eastAsia="宋体" w:cs="宋体"/>
                <w:sz w:val="24"/>
                <w:highlight w:val="none"/>
              </w:rPr>
            </w:pPr>
          </w:p>
        </w:tc>
        <w:tc>
          <w:tcPr>
            <w:tcW w:w="947" w:type="dxa"/>
            <w:noWrap w:val="0"/>
            <w:vAlign w:val="top"/>
          </w:tcPr>
          <w:p w14:paraId="7DDACA7D">
            <w:pPr>
              <w:pageBreakBefore w:val="0"/>
              <w:kinsoku/>
              <w:overflowPunct/>
              <w:topLinePunct w:val="0"/>
              <w:bidi w:val="0"/>
              <w:spacing w:line="480" w:lineRule="auto"/>
              <w:ind w:right="0" w:rightChars="0"/>
              <w:rPr>
                <w:rFonts w:hint="eastAsia" w:ascii="宋体" w:hAnsi="宋体" w:eastAsia="宋体" w:cs="宋体"/>
                <w:sz w:val="24"/>
                <w:highlight w:val="none"/>
              </w:rPr>
            </w:pPr>
          </w:p>
        </w:tc>
      </w:tr>
    </w:tbl>
    <w:p w14:paraId="576EB71A">
      <w:pPr>
        <w:pageBreakBefore w:val="0"/>
        <w:kinsoku/>
        <w:overflowPunct/>
        <w:topLinePunct w:val="0"/>
        <w:bidi w:val="0"/>
        <w:spacing w:line="480" w:lineRule="auto"/>
        <w:ind w:right="0" w:rightChars="0"/>
        <w:rPr>
          <w:rFonts w:hint="eastAsia" w:ascii="宋体" w:hAnsi="宋体" w:eastAsia="宋体" w:cs="宋体"/>
          <w:sz w:val="24"/>
          <w:highlight w:val="none"/>
        </w:rPr>
      </w:pPr>
    </w:p>
    <w:p w14:paraId="074B067B">
      <w:pPr>
        <w:pageBreakBefore w:val="0"/>
        <w:kinsoku/>
        <w:overflowPunct/>
        <w:topLinePunct w:val="0"/>
        <w:bidi w:val="0"/>
        <w:spacing w:line="480" w:lineRule="auto"/>
        <w:ind w:right="0" w:rightChars="0"/>
        <w:rPr>
          <w:rFonts w:hint="eastAsia" w:ascii="宋体" w:hAnsi="宋体" w:eastAsia="宋体" w:cs="宋体"/>
          <w:sz w:val="24"/>
          <w:highlight w:val="none"/>
        </w:rPr>
      </w:pPr>
    </w:p>
    <w:p w14:paraId="10D0E29A">
      <w:pPr>
        <w:pageBreakBefore w:val="0"/>
        <w:kinsoku/>
        <w:overflowPunct/>
        <w:topLinePunct w:val="0"/>
        <w:bidi w:val="0"/>
        <w:spacing w:line="480" w:lineRule="auto"/>
        <w:ind w:right="0" w:rightChars="0"/>
        <w:rPr>
          <w:rFonts w:hint="eastAsia" w:ascii="宋体" w:hAnsi="宋体" w:eastAsia="宋体" w:cs="宋体"/>
          <w:sz w:val="24"/>
          <w:highlight w:val="none"/>
        </w:rPr>
      </w:pPr>
    </w:p>
    <w:p w14:paraId="57D2EABF">
      <w:pPr>
        <w:pageBreakBefore w:val="0"/>
        <w:kinsoku/>
        <w:overflowPunct/>
        <w:topLinePunct w:val="0"/>
        <w:bidi w:val="0"/>
        <w:spacing w:line="480" w:lineRule="auto"/>
        <w:ind w:right="0" w:rightChars="0"/>
        <w:rPr>
          <w:rFonts w:hint="eastAsia" w:ascii="宋体" w:hAnsi="宋体" w:eastAsia="宋体" w:cs="宋体"/>
          <w:sz w:val="24"/>
          <w:highlight w:val="none"/>
        </w:rPr>
      </w:pPr>
      <w:r>
        <w:rPr>
          <w:rFonts w:hint="eastAsia" w:ascii="宋体" w:hAnsi="宋体" w:eastAsia="宋体" w:cs="宋体"/>
          <w:sz w:val="24"/>
          <w:highlight w:val="none"/>
        </w:rPr>
        <w:t>供应商名称：XXX（盖单位公章）</w:t>
      </w:r>
    </w:p>
    <w:p w14:paraId="643B1D95">
      <w:pPr>
        <w:pageBreakBefore w:val="0"/>
        <w:kinsoku/>
        <w:overflowPunct/>
        <w:topLinePunct w:val="0"/>
        <w:bidi w:val="0"/>
        <w:spacing w:line="480" w:lineRule="auto"/>
        <w:ind w:right="0" w:rightChars="0"/>
        <w:rPr>
          <w:rFonts w:hint="eastAsia" w:ascii="宋体" w:hAnsi="宋体" w:eastAsia="宋体" w:cs="宋体"/>
          <w:sz w:val="24"/>
          <w:highlight w:val="none"/>
        </w:rPr>
      </w:pPr>
      <w:r>
        <w:rPr>
          <w:rFonts w:hint="eastAsia" w:ascii="宋体" w:hAnsi="宋体" w:eastAsia="宋体" w:cs="宋体"/>
          <w:sz w:val="24"/>
          <w:highlight w:val="none"/>
        </w:rPr>
        <w:t>法定代表人或授权代表（签字）：XXX</w:t>
      </w:r>
    </w:p>
    <w:p w14:paraId="522762F3">
      <w:pPr>
        <w:pageBreakBefore w:val="0"/>
        <w:kinsoku/>
        <w:overflowPunct/>
        <w:topLinePunct w:val="0"/>
        <w:bidi w:val="0"/>
        <w:spacing w:line="480" w:lineRule="auto"/>
        <w:ind w:right="0" w:rightChars="0"/>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color w:val="000000"/>
          <w:sz w:val="24"/>
          <w:highlight w:val="none"/>
        </w:rPr>
        <w:t>：</w:t>
      </w:r>
      <w:r>
        <w:rPr>
          <w:rFonts w:hint="eastAsia" w:ascii="宋体" w:hAnsi="宋体" w:eastAsia="宋体" w:cs="宋体"/>
          <w:sz w:val="24"/>
          <w:highlight w:val="none"/>
        </w:rPr>
        <w:t>XXX</w:t>
      </w:r>
    </w:p>
    <w:p w14:paraId="18FB0CAC">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0C12AA1F">
      <w:pPr>
        <w:pageBreakBefore w:val="0"/>
        <w:kinsoku/>
        <w:overflowPunct/>
        <w:topLinePunct w:val="0"/>
        <w:bidi w:val="0"/>
        <w:spacing w:line="480" w:lineRule="auto"/>
        <w:ind w:right="0" w:rightChars="0"/>
        <w:jc w:val="center"/>
        <w:rPr>
          <w:rFonts w:hint="eastAsia" w:ascii="宋体" w:hAnsi="宋体" w:eastAsia="宋体" w:cs="宋体"/>
          <w:b/>
          <w:sz w:val="32"/>
          <w:szCs w:val="32"/>
          <w:highlight w:val="none"/>
          <w:lang w:eastAsia="zh-CN"/>
        </w:rPr>
      </w:pPr>
      <w:r>
        <w:rPr>
          <w:rFonts w:hint="eastAsia" w:ascii="宋体" w:hAnsi="宋体" w:eastAsia="宋体" w:cs="宋体"/>
          <w:b/>
          <w:sz w:val="32"/>
          <w:szCs w:val="32"/>
          <w:highlight w:val="none"/>
          <w:lang w:eastAsia="zh-CN"/>
        </w:rPr>
        <w:t>七</w:t>
      </w:r>
      <w:r>
        <w:rPr>
          <w:rFonts w:hint="eastAsia" w:ascii="宋体" w:hAnsi="宋体" w:eastAsia="宋体" w:cs="宋体"/>
          <w:b/>
          <w:sz w:val="32"/>
          <w:szCs w:val="32"/>
          <w:highlight w:val="none"/>
        </w:rPr>
        <w:t>、</w:t>
      </w:r>
      <w:r>
        <w:rPr>
          <w:rFonts w:hint="eastAsia" w:ascii="宋体" w:hAnsi="宋体" w:eastAsia="宋体" w:cs="宋体"/>
          <w:b/>
          <w:sz w:val="32"/>
          <w:szCs w:val="32"/>
          <w:highlight w:val="none"/>
          <w:lang w:eastAsia="zh-CN"/>
        </w:rPr>
        <w:t>供应商按照磋商文件要求作出的其他应答和承诺</w:t>
      </w:r>
    </w:p>
    <w:p w14:paraId="2EDF7C9A">
      <w:pPr>
        <w:pageBreakBefore w:val="0"/>
        <w:kinsoku/>
        <w:overflowPunct/>
        <w:topLinePunct w:val="0"/>
        <w:bidi w:val="0"/>
        <w:spacing w:line="480" w:lineRule="auto"/>
        <w:ind w:right="0" w:rightChars="0"/>
        <w:jc w:val="both"/>
        <w:rPr>
          <w:rFonts w:hint="eastAsia" w:ascii="宋体" w:hAnsi="宋体" w:eastAsia="宋体" w:cs="宋体"/>
          <w:b/>
          <w:sz w:val="32"/>
          <w:szCs w:val="32"/>
          <w:highlight w:val="none"/>
        </w:rPr>
      </w:pPr>
    </w:p>
    <w:p w14:paraId="2202EE74">
      <w:pPr>
        <w:pStyle w:val="8"/>
        <w:pageBreakBefore w:val="0"/>
        <w:kinsoku/>
        <w:overflowPunct/>
        <w:topLinePunct w:val="0"/>
        <w:bidi w:val="0"/>
        <w:ind w:right="0" w:rightChars="0"/>
        <w:rPr>
          <w:rFonts w:hint="eastAsia" w:ascii="宋体" w:hAnsi="宋体" w:eastAsia="宋体" w:cs="宋体"/>
          <w:b/>
          <w:sz w:val="32"/>
          <w:szCs w:val="32"/>
          <w:highlight w:val="none"/>
          <w:lang w:eastAsia="zh-CN"/>
        </w:rPr>
      </w:pPr>
      <w:r>
        <w:rPr>
          <w:rFonts w:hint="eastAsia" w:ascii="宋体" w:hAnsi="宋体" w:eastAsia="宋体" w:cs="宋体"/>
          <w:b/>
          <w:sz w:val="32"/>
          <w:szCs w:val="32"/>
          <w:highlight w:val="none"/>
          <w:lang w:eastAsia="zh-CN"/>
        </w:rPr>
        <w:t>格式自拟</w:t>
      </w:r>
    </w:p>
    <w:p w14:paraId="5DB45567">
      <w:pPr>
        <w:pageBreakBefore w:val="0"/>
        <w:kinsoku/>
        <w:overflowPunct/>
        <w:topLinePunct w:val="0"/>
        <w:bidi w:val="0"/>
        <w:ind w:right="0" w:rightChars="0"/>
        <w:rPr>
          <w:rFonts w:hint="eastAsia" w:ascii="宋体" w:hAnsi="宋体" w:eastAsia="宋体" w:cs="宋体"/>
          <w:b/>
          <w:sz w:val="32"/>
          <w:szCs w:val="32"/>
          <w:highlight w:val="none"/>
          <w:lang w:eastAsia="zh-CN"/>
        </w:rPr>
      </w:pPr>
    </w:p>
    <w:p w14:paraId="300A8447">
      <w:pPr>
        <w:pageBreakBefore w:val="0"/>
        <w:kinsoku/>
        <w:overflowPunct/>
        <w:topLinePunct w:val="0"/>
        <w:bidi w:val="0"/>
        <w:ind w:right="0" w:rightChars="0"/>
        <w:rPr>
          <w:rFonts w:hint="eastAsia"/>
          <w:highlight w:val="none"/>
        </w:rPr>
      </w:pPr>
    </w:p>
    <w:p w14:paraId="090EBA33">
      <w:pPr>
        <w:pStyle w:val="8"/>
        <w:rPr>
          <w:rFonts w:hint="eastAsia"/>
          <w:highlight w:val="none"/>
        </w:rPr>
      </w:pPr>
    </w:p>
    <w:p w14:paraId="784C6B34">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6E7C5834">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7CEB25F5">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264522F8">
      <w:pPr>
        <w:pageBreakBefore w:val="0"/>
        <w:kinsoku/>
        <w:overflowPunct/>
        <w:topLinePunct w:val="0"/>
        <w:bidi w:val="0"/>
        <w:spacing w:line="480" w:lineRule="auto"/>
        <w:ind w:right="0" w:rightChars="0"/>
        <w:rPr>
          <w:rFonts w:hint="eastAsia" w:ascii="宋体" w:hAnsi="宋体" w:eastAsia="宋体" w:cs="宋体"/>
          <w:sz w:val="24"/>
          <w:highlight w:val="none"/>
        </w:rPr>
      </w:pPr>
      <w:r>
        <w:rPr>
          <w:rFonts w:hint="eastAsia" w:ascii="宋体" w:hAnsi="宋体" w:eastAsia="宋体" w:cs="宋体"/>
          <w:sz w:val="24"/>
          <w:highlight w:val="none"/>
        </w:rPr>
        <w:t>供应商名称：XXX（盖单位公章）</w:t>
      </w:r>
    </w:p>
    <w:p w14:paraId="3C93696C">
      <w:pPr>
        <w:pageBreakBefore w:val="0"/>
        <w:kinsoku/>
        <w:overflowPunct/>
        <w:topLinePunct w:val="0"/>
        <w:bidi w:val="0"/>
        <w:spacing w:line="480" w:lineRule="auto"/>
        <w:ind w:right="0" w:rightChars="0"/>
        <w:rPr>
          <w:rFonts w:hint="eastAsia" w:ascii="宋体" w:hAnsi="宋体" w:eastAsia="宋体" w:cs="宋体"/>
          <w:sz w:val="24"/>
          <w:highlight w:val="none"/>
        </w:rPr>
      </w:pPr>
      <w:r>
        <w:rPr>
          <w:rFonts w:hint="eastAsia" w:ascii="宋体" w:hAnsi="宋体" w:eastAsia="宋体" w:cs="宋体"/>
          <w:sz w:val="24"/>
          <w:highlight w:val="none"/>
        </w:rPr>
        <w:t>法定代表人或授权代表（签字）：XXX</w:t>
      </w:r>
    </w:p>
    <w:p w14:paraId="4944E27F">
      <w:pPr>
        <w:pageBreakBefore w:val="0"/>
        <w:kinsoku/>
        <w:overflowPunct/>
        <w:topLinePunct w:val="0"/>
        <w:bidi w:val="0"/>
        <w:spacing w:line="480" w:lineRule="auto"/>
        <w:ind w:right="0" w:rightChars="0"/>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color w:val="000000"/>
          <w:sz w:val="24"/>
          <w:highlight w:val="none"/>
        </w:rPr>
        <w:t>：</w:t>
      </w:r>
      <w:r>
        <w:rPr>
          <w:rFonts w:hint="eastAsia" w:ascii="宋体" w:hAnsi="宋体" w:eastAsia="宋体" w:cs="宋体"/>
          <w:sz w:val="24"/>
          <w:highlight w:val="none"/>
        </w:rPr>
        <w:t>XXX</w:t>
      </w:r>
    </w:p>
    <w:p w14:paraId="3C857752">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5A8BE30E">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233D668C">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4976ACA9">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766E4F8F">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0272E78A">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40E7625D">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40917A1B">
      <w:pPr>
        <w:rPr>
          <w:rFonts w:hint="eastAsia"/>
          <w:highlight w:val="none"/>
        </w:rPr>
      </w:pPr>
    </w:p>
    <w:p w14:paraId="6AF1EC20">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bCs w:val="0"/>
          <w:color w:val="000000"/>
          <w:highlight w:val="none"/>
        </w:rPr>
      </w:pPr>
    </w:p>
    <w:p w14:paraId="63178220">
      <w:pPr>
        <w:pStyle w:val="3"/>
        <w:keepNext w:val="0"/>
        <w:keepLines w:val="0"/>
        <w:pageBreakBefore w:val="0"/>
        <w:kinsoku/>
        <w:overflowPunct/>
        <w:topLinePunct w:val="0"/>
        <w:bidi w:val="0"/>
        <w:spacing w:before="0" w:after="0" w:line="480" w:lineRule="auto"/>
        <w:ind w:right="0" w:rightChars="0"/>
        <w:jc w:val="both"/>
        <w:rPr>
          <w:rFonts w:hint="eastAsia" w:ascii="宋体" w:hAnsi="宋体" w:eastAsia="宋体" w:cs="宋体"/>
          <w:bCs w:val="0"/>
          <w:color w:val="000000"/>
          <w:highlight w:val="none"/>
        </w:rPr>
      </w:pPr>
    </w:p>
    <w:p w14:paraId="47E266FE">
      <w:pPr>
        <w:rPr>
          <w:rFonts w:hint="eastAsia" w:ascii="宋体" w:hAnsi="宋体" w:eastAsia="宋体" w:cs="宋体"/>
          <w:bCs w:val="0"/>
          <w:color w:val="000000"/>
          <w:highlight w:val="none"/>
        </w:rPr>
      </w:pPr>
      <w:r>
        <w:rPr>
          <w:rFonts w:hint="eastAsia" w:ascii="宋体" w:hAnsi="宋体" w:eastAsia="宋体" w:cs="宋体"/>
          <w:bCs w:val="0"/>
          <w:color w:val="000000"/>
          <w:highlight w:val="none"/>
        </w:rPr>
        <w:br w:type="page"/>
      </w:r>
    </w:p>
    <w:p w14:paraId="77C8237A">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color w:val="000000"/>
          <w:highlight w:val="none"/>
        </w:rPr>
      </w:pPr>
      <w:r>
        <w:rPr>
          <w:rFonts w:hint="eastAsia" w:ascii="宋体" w:hAnsi="宋体" w:eastAsia="宋体" w:cs="宋体"/>
          <w:bCs w:val="0"/>
          <w:color w:val="000000"/>
          <w:highlight w:val="none"/>
        </w:rPr>
        <w:t>第</w:t>
      </w:r>
      <w:r>
        <w:rPr>
          <w:rFonts w:hint="eastAsia" w:ascii="宋体" w:hAnsi="宋体" w:eastAsia="宋体" w:cs="宋体"/>
          <w:color w:val="000000"/>
          <w:highlight w:val="none"/>
        </w:rPr>
        <w:t>九</w:t>
      </w:r>
      <w:r>
        <w:rPr>
          <w:rFonts w:hint="eastAsia" w:ascii="宋体" w:hAnsi="宋体" w:eastAsia="宋体" w:cs="宋体"/>
          <w:bCs w:val="0"/>
          <w:color w:val="000000"/>
          <w:highlight w:val="none"/>
        </w:rPr>
        <w:t>章  评审方法</w:t>
      </w:r>
    </w:p>
    <w:p w14:paraId="3C3EDE60">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color w:val="000000"/>
          <w:sz w:val="24"/>
          <w:szCs w:val="24"/>
          <w:highlight w:val="none"/>
        </w:rPr>
      </w:pPr>
      <w:bookmarkStart w:id="130" w:name="_Toc209847065"/>
      <w:bookmarkStart w:id="131" w:name="_Toc101250640"/>
      <w:bookmarkStart w:id="132" w:name="_Toc101174146"/>
      <w:bookmarkStart w:id="133" w:name="_Toc101338358"/>
      <w:bookmarkStart w:id="134" w:name="_Toc430773924"/>
    </w:p>
    <w:p w14:paraId="403C83EE">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1.总则</w:t>
      </w:r>
    </w:p>
    <w:p w14:paraId="5E652E74">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1.1 根据《中华人民共和国政府采购法》、《中华人民共和国政府采购法实施条例》、《政府采购竞争性磋商采购方式管理暂行办法》</w:t>
      </w:r>
      <w:r>
        <w:rPr>
          <w:rFonts w:hint="eastAsia" w:ascii="宋体" w:hAnsi="宋体" w:eastAsia="宋体" w:cs="宋体"/>
          <w:b w:val="0"/>
          <w:color w:val="000000"/>
          <w:sz w:val="24"/>
          <w:szCs w:val="24"/>
          <w:highlight w:val="none"/>
          <w:lang w:eastAsia="zh-CN"/>
        </w:rPr>
        <w:t>、《四川省政府采购非招标采购方式实施办法》</w:t>
      </w:r>
      <w:r>
        <w:rPr>
          <w:rFonts w:hint="eastAsia" w:ascii="宋体" w:hAnsi="宋体" w:eastAsia="宋体" w:cs="宋体"/>
          <w:b w:val="0"/>
          <w:color w:val="000000"/>
          <w:sz w:val="24"/>
          <w:szCs w:val="24"/>
          <w:highlight w:val="none"/>
        </w:rPr>
        <w:t>等法律制度，结合本采购项目特点制定本磋商方法。</w:t>
      </w:r>
    </w:p>
    <w:p w14:paraId="2914EFB5">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1.2 磋商工作由采购代理机构负责组织，具体磋商由采购人/采购代理机构依法组建的磋商小组负责。</w:t>
      </w:r>
    </w:p>
    <w:p w14:paraId="7A6AEB6B">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1.3 磋商工作应遵循公平、公正、科学及择优的原则，并以相同的磋商程序和标准对待所有的供应商。</w:t>
      </w:r>
    </w:p>
    <w:p w14:paraId="7B843F7F">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1.4 磋商小组按照磋商文件规定的磋商程序、评分方法和标准进行评审，并独立履行下列职责：</w:t>
      </w:r>
    </w:p>
    <w:p w14:paraId="10CBEF83">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（一）熟悉和理解磋商文件，确定磋商文件内容是否违反国家有关强制性规定或者磋商文件存在歧义、重大缺陷，根据需要书面要求采购人、采购代理机构对磋商文件作出解释；</w:t>
      </w:r>
    </w:p>
    <w:p w14:paraId="258E8F0F">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（二）审查供应商响应文件是否满足磋商文件要求，并作出公正评价；</w:t>
      </w:r>
    </w:p>
    <w:p w14:paraId="2BCD88AF">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（三）根据需要要求供应商对响应文件中含义不明确、同类问题表述不一致或者有明显文字和计算错误的内容等作出必要的澄清、说明或者更正；</w:t>
      </w:r>
    </w:p>
    <w:p w14:paraId="63D4B91E">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（四）推荐成交供应商，或者受采购人委托确定成交供应商；</w:t>
      </w:r>
    </w:p>
    <w:p w14:paraId="27B0C81B">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（五）起草评审报告并进行签署；</w:t>
      </w:r>
    </w:p>
    <w:p w14:paraId="1686C2CB">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（六）向采购人、财政部门或者其他监督部门报告非法干预评审工作的行为；</w:t>
      </w:r>
    </w:p>
    <w:p w14:paraId="7FDA9204">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（七）法律、法规和规章规定的其他职责。</w:t>
      </w:r>
    </w:p>
    <w:p w14:paraId="219A174E">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1.5 （实质性要求）磋商过程独立、保密。供应商非法干预磋商过程的，其响应文件作无效处理。</w:t>
      </w:r>
    </w:p>
    <w:p w14:paraId="0F023438">
      <w:pPr>
        <w:pageBreakBefore w:val="0"/>
        <w:kinsoku/>
        <w:overflowPunct/>
        <w:topLinePunct w:val="0"/>
        <w:bidi w:val="0"/>
        <w:spacing w:line="480" w:lineRule="auto"/>
        <w:ind w:right="0" w:rightChars="0" w:firstLine="413"/>
        <w:rPr>
          <w:rFonts w:hint="eastAsia" w:ascii="宋体" w:hAnsi="宋体" w:eastAsia="宋体" w:cs="宋体"/>
          <w:highlight w:val="none"/>
        </w:rPr>
      </w:pPr>
    </w:p>
    <w:p w14:paraId="18DAA678">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2.磋商程序</w:t>
      </w:r>
    </w:p>
    <w:p w14:paraId="66B3BE16">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2.1审查磋商文件和停止评审。</w:t>
      </w:r>
    </w:p>
    <w:p w14:paraId="040B379D">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070BB0B9">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2.1.2 本磋商文件有下列情形之一的，磋商小组应当停止评审：</w:t>
      </w:r>
    </w:p>
    <w:p w14:paraId="78C2D23E">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（1）磋商文件的规定存在歧义、重大缺陷的；</w:t>
      </w:r>
    </w:p>
    <w:p w14:paraId="223B354D">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（2）磋商文件明显以不合理条件对供应商实行差别待遇或者歧视待遇的；</w:t>
      </w:r>
    </w:p>
    <w:p w14:paraId="2DAA8C59">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（3）采购项目属于国家规定的优先、强制采购范围，但是磋商文件未依法体现优先、强制采购相关规定的；</w:t>
      </w:r>
    </w:p>
    <w:p w14:paraId="47311BDB">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（4）采购项目属于政府采购促进中小企业发展的范围，但是磋商文件未依法体现促进中小企业发展相关规定的；</w:t>
      </w:r>
    </w:p>
    <w:p w14:paraId="2274211C">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（5）磋商文件将供应商的资格条件列为评分因素的；</w:t>
      </w:r>
    </w:p>
    <w:p w14:paraId="525D785C">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（6）磋商文件载明的成交原则不合法的；</w:t>
      </w:r>
    </w:p>
    <w:p w14:paraId="25E5B086">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color w:val="000000"/>
          <w:sz w:val="24"/>
          <w:szCs w:val="24"/>
          <w:highlight w:val="none"/>
        </w:rPr>
      </w:pPr>
      <w:r>
        <w:rPr>
          <w:rFonts w:hint="eastAsia" w:ascii="宋体" w:hAnsi="宋体" w:eastAsia="宋体" w:cs="宋体"/>
          <w:b w:val="0"/>
          <w:color w:val="000000"/>
          <w:sz w:val="24"/>
          <w:szCs w:val="24"/>
          <w:highlight w:val="none"/>
        </w:rPr>
        <w:t>（7）磋商文件有违反国家其他有关强制性规定的情形。</w:t>
      </w:r>
    </w:p>
    <w:p w14:paraId="5EC9CC69">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2.1.3 出现本条2.1.2规定应当停止评审情形的，磋商小组应当向采购人书面说明情况。除本条规定的情形外，磋商小组不得以任何方式和理由停止评审。</w:t>
      </w:r>
    </w:p>
    <w:p w14:paraId="553C81C5">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2.2资格性审查。</w:t>
      </w:r>
    </w:p>
    <w:p w14:paraId="4DA10F0A">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2.2.1本项目需要磋商小组进行资格性检查。磋商小组应依据法律法规和磋商文件的规定，对响应文件是否按照规定要求提供资格性证明材料、是否属于禁止参加磋商的供应商等进行审查，以确定供应商是否具备磋商资格。</w:t>
      </w:r>
    </w:p>
    <w:p w14:paraId="2C5F8059">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2.2.2资格性审查结束后，磋商小组应当出具资格性审查报告，没有通过资格审查的供应商，磋商小组应当在资格审查报告中说明原因。</w:t>
      </w:r>
    </w:p>
    <w:p w14:paraId="09EB6D2A">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lang w:eastAsia="zh-CN"/>
        </w:rPr>
      </w:pPr>
      <w:r>
        <w:rPr>
          <w:rFonts w:hint="eastAsia" w:ascii="宋体" w:hAnsi="宋体" w:eastAsia="宋体" w:cs="宋体"/>
          <w:b w:val="0"/>
          <w:sz w:val="24"/>
          <w:szCs w:val="24"/>
          <w:highlight w:val="none"/>
        </w:rPr>
        <w:t>2.2.3磋商小组应依据磋商文件规定的实质性要求，对符合资格的响应文件进行有效性、完整性和响应程度审查，以确定参加磋商的供应商名单</w:t>
      </w:r>
      <w:r>
        <w:rPr>
          <w:rFonts w:hint="eastAsia" w:ascii="宋体" w:hAnsi="宋体" w:eastAsia="宋体" w:cs="宋体"/>
          <w:b w:val="0"/>
          <w:sz w:val="24"/>
          <w:szCs w:val="24"/>
          <w:highlight w:val="none"/>
          <w:lang w:eastAsia="zh-CN"/>
        </w:rPr>
        <w:t>，未实质性响应采购文件的响应文件按无效响应处理（但按评审办法的规定，作扣分或评分因素的情形除外），磋商小组应当告知提交响应文件的供应商。</w:t>
      </w:r>
    </w:p>
    <w:p w14:paraId="3A3FB414">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2.2.4采购人或者采购代理机构宣布未通过资格性审查的供应商名单时，应当告知供应商未通过审查的原因。</w:t>
      </w:r>
    </w:p>
    <w:p w14:paraId="6E62E147">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2.3 通过资格性审查的供应商不足</w:t>
      </w:r>
      <w:r>
        <w:rPr>
          <w:rFonts w:hint="eastAsia" w:ascii="宋体" w:hAnsi="宋体" w:eastAsia="宋体" w:cs="宋体"/>
          <w:b w:val="0"/>
          <w:sz w:val="24"/>
          <w:szCs w:val="24"/>
          <w:highlight w:val="none"/>
          <w:lang w:val="en-US" w:eastAsia="zh-CN"/>
        </w:rPr>
        <w:t>3</w:t>
      </w:r>
      <w:r>
        <w:rPr>
          <w:rFonts w:hint="eastAsia" w:ascii="宋体" w:hAnsi="宋体" w:eastAsia="宋体" w:cs="宋体"/>
          <w:b w:val="0"/>
          <w:sz w:val="24"/>
          <w:szCs w:val="24"/>
          <w:highlight w:val="none"/>
        </w:rPr>
        <w:t>家的，终止本次采购活动，并发布终止采购活动公告。</w:t>
      </w:r>
    </w:p>
    <w:p w14:paraId="0EC02426">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2.4磋商。</w:t>
      </w:r>
    </w:p>
    <w:p w14:paraId="37A2BE46">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2.4.1磋商小组所有成员集中与单一供应商分别进行一轮或多轮磋商，并给予所有参加磋商的供应商平等的磋商机会。磋商过程中，磋商小组可以根据磋商情况调整磋商轮次。</w:t>
      </w:r>
    </w:p>
    <w:p w14:paraId="191B4F28">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2.4.2每轮磋商开始前，磋商小组应根据磋商文件的规定，并结合各供应商的响应文件拟定磋商内容。</w:t>
      </w:r>
    </w:p>
    <w:p w14:paraId="36799E69">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14:paraId="0816BCC8">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2.4.4对磋商文件作出的实质性变动是磋商文件的有效组成部分，磋商小组应当及时以书面形式同时通知所有参加磋商的供应商。</w:t>
      </w:r>
    </w:p>
    <w:p w14:paraId="2D6AB22C">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2.4.5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60733E00">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2.4.6磋商过程中，磋商的任何一方不得透露与磋商有关的其他供应商的技术资料、价格和其他信息。</w:t>
      </w:r>
    </w:p>
    <w:p w14:paraId="64D911FD">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2.4.7磋商过程中，磋商小组发现或者知晓供应商存在违法、违纪行为的，磋商小组应当将该供应商响应文件作无效处理，不允许其提交最后报价。</w:t>
      </w:r>
    </w:p>
    <w:p w14:paraId="0B7197C6">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color w:val="000000"/>
          <w:sz w:val="24"/>
          <w:szCs w:val="24"/>
          <w:highlight w:val="none"/>
        </w:rPr>
        <w:t>2.4.8磋商完成后，磋商小组应出具磋商情况记录表，磋商情况记录表需包含磋商内容、磋商意见、实质性变动内容等。</w:t>
      </w:r>
      <w:r>
        <w:rPr>
          <w:rFonts w:hint="eastAsia" w:ascii="宋体" w:hAnsi="宋体" w:eastAsia="宋体" w:cs="宋体"/>
          <w:b w:val="0"/>
          <w:sz w:val="24"/>
          <w:szCs w:val="24"/>
          <w:highlight w:val="none"/>
        </w:rPr>
        <w:t xml:space="preserve">   </w:t>
      </w:r>
    </w:p>
    <w:p w14:paraId="1B67BBCC">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2.5最后报价。</w:t>
      </w:r>
    </w:p>
    <w:p w14:paraId="4CD99271">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2.5.1磋商文件能够详细列明采购标的的技术、服务要求的，磋商结束后，磋商小组应当要求所有实质性响应的供应商在规定时间内提交最后报价，提交最后报价的供应商不得少于</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家。或磋商文件不能详细列明采购标的的技术、服务要求，需经磋商由供应商提供最终设计方案或解决方案的，磋商结束后，磋商小组应当按照少数服从多数的原则投票推荐</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家以上供应商的设计方案或者解决方案，并要求其在规定时间内提交最后报价。</w:t>
      </w:r>
    </w:p>
    <w:p w14:paraId="4017CD5C">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14:paraId="4CBC7DB7">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2.5.3供应商最后报价应当由法定代表人/主要负责人/本人或其授权代表签字确认或加盖公章。最后报价是供应商响应文件的有效组成部分。</w:t>
      </w:r>
    </w:p>
    <w:p w14:paraId="095CAB22">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0E99F083">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市场竞争不充分的科研项目，以及需要扶持的科技成果转化项目，提交最后报价的供应商可以为2家。</w:t>
      </w:r>
    </w:p>
    <w:p w14:paraId="4855834E">
      <w:pPr>
        <w:pageBreakBefore w:val="0"/>
        <w:kinsoku/>
        <w:overflowPunct/>
        <w:topLinePunct w:val="0"/>
        <w:bidi w:val="0"/>
        <w:spacing w:line="480" w:lineRule="auto"/>
        <w:ind w:right="0" w:rightChars="0" w:firstLine="480" w:firstLineChars="200"/>
        <w:rPr>
          <w:rFonts w:hint="eastAsia"/>
          <w:highlight w:val="none"/>
        </w:rPr>
      </w:pPr>
      <w:bookmarkStart w:id="135" w:name="_Toc510973638"/>
      <w:bookmarkStart w:id="136" w:name="_Toc510973519"/>
      <w:r>
        <w:rPr>
          <w:rFonts w:hint="eastAsia" w:ascii="宋体" w:hAnsi="宋体" w:eastAsia="宋体" w:cs="宋体"/>
          <w:sz w:val="24"/>
          <w:highlight w:val="none"/>
        </w:rPr>
        <w:t>2.</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政府购买服务的项目（含政府和社会资本合作项目）提交最后报价的供应商（社会资本）可以为2家。</w:t>
      </w:r>
      <w:bookmarkEnd w:id="135"/>
      <w:bookmarkEnd w:id="136"/>
    </w:p>
    <w:p w14:paraId="39A0FDB7">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2.6比较与评价。由磋商小组采用综合评分法对提交最后报价的供应商的响应文件和最后报价进行综合评分，具体要求详见本章综合评分部分。</w:t>
      </w:r>
    </w:p>
    <w:p w14:paraId="78B163B6">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2.7推荐成交候选供应商。磋商小组应当根据综合评分情况，按照评审得分由高到低顺序推荐</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家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14:paraId="083619B7">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2.8磋商小组复核。磋商小组评分汇总结束后，磋商小组应当进行评审复核，对拟推荐为成交候选供应商的、报价最低的、供应商资格审查未通过的、供应商响应文件作无效处理的重点复核。</w:t>
      </w:r>
    </w:p>
    <w:p w14:paraId="097627F2">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2.9采购组织单位现场复核评审结果。</w:t>
      </w:r>
    </w:p>
    <w:p w14:paraId="252E5D64">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2.9.1评审结果汇总完成后，磋商小组拟出具磋商评审报告前，采购人/采购代理机构应当组织2名以上的本单位工作人员，在采购现场监督人员的监督之下，依据有关的法律制度和磋商文件对评审结果进行复核，出具复核报告，存在下列情形之一的，采购人/采购代理机构应当根据情况书面建议磋商小组现场修改评审结果：</w:t>
      </w:r>
    </w:p>
    <w:p w14:paraId="1172F859">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（1）资格性审查认定错误的；</w:t>
      </w:r>
    </w:p>
    <w:p w14:paraId="73A9A2B3">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（2）分值汇总计算错误的；</w:t>
      </w:r>
    </w:p>
    <w:p w14:paraId="00A259D6">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（3）分项评分超出评分标准范围的；</w:t>
      </w:r>
    </w:p>
    <w:p w14:paraId="4EE9087A">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（4）客观评分不一致的。</w:t>
      </w:r>
    </w:p>
    <w:p w14:paraId="20B1BB82">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存在本条上述情形的，由磋商小组自主决定是否采纳采购人/采购代理机构的书面建议，并承担独立评审责任。磋商小组采纳采购人/采购代理机构书面建议的，应当按照规定现场修改评审结果或者重新评审，并在磋商报告中详细记载有关事宜；不采纳采购人/采购代理机构书面建议的，应当书面说明理由。采购人/采购代理机构书面建议未被磋商小组采纳的，应当接照规定程序要求继续组织实施采购活动，不得擅自中止采购活动。采购人/采购代理机构认为磋商小组评审结果不合法的，应当书面报告采购项目同级财政部门。</w:t>
      </w:r>
    </w:p>
    <w:p w14:paraId="7038438A">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采购人/采购代理机构复核过程中，磋商小组成员不得离开评审现场。</w:t>
      </w:r>
    </w:p>
    <w:p w14:paraId="5EFBF9D6">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2.9.2有下列情形之一的，不得现场修改评审结果：</w:t>
      </w:r>
    </w:p>
    <w:p w14:paraId="24D04F54">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（1）磋商小组已经出具磋商报告并且离开评审现场的；</w:t>
      </w:r>
    </w:p>
    <w:p w14:paraId="675EB1F3">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（2）采购人/采购代理机构现场复核时，复核工作人员数量不足的；</w:t>
      </w:r>
    </w:p>
    <w:p w14:paraId="122D2DBB">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（3）采购人/采购代理机构现场复核时，没有采购监督人员现场监督的；</w:t>
      </w:r>
    </w:p>
    <w:p w14:paraId="50E4A6E0">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（4）采购人/采购代理机构现场复核内容超出规定范围的；</w:t>
      </w:r>
    </w:p>
    <w:p w14:paraId="6F1716E6">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（5）采购人/采购代理机构未提供书面建议的。</w:t>
      </w:r>
    </w:p>
    <w:p w14:paraId="51C29CCE">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2.10编写磋商报告。磋商小组推荐成交候选供应商后，应向采购人/采购代理机构出具磋商报告。磋商报告应当包括以下主要内容：</w:t>
      </w:r>
    </w:p>
    <w:p w14:paraId="0DDA3C9E">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（1）邀请供应商参加采购活动的具体方式和相关情况；</w:t>
      </w:r>
    </w:p>
    <w:p w14:paraId="3DBB7995">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（2）响应文件开启日期和地点；</w:t>
      </w:r>
    </w:p>
    <w:p w14:paraId="0353B64E">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（3）获取磋商文件的供应商名单和磋商小组成员名单；</w:t>
      </w:r>
    </w:p>
    <w:p w14:paraId="0487A783">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（4）评审情况记录和说明，包括对供应商的资格审查情况、供应商响应文件审查情况、磋商情况、报价情况等；</w:t>
      </w:r>
    </w:p>
    <w:p w14:paraId="49BEE244">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（5）提出的成交候选供应商的排序名单及理由。</w:t>
      </w:r>
    </w:p>
    <w:p w14:paraId="447787A4">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78EF19E6">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64A4B3D1">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2.12供应商澄清、说明</w:t>
      </w:r>
    </w:p>
    <w:p w14:paraId="7E8369F6">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06D230C">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2.12.2磋商小组要求供应商澄清、说明或者更正响应文件应当以书面形式作出。供应商的澄清、说明或者更正应当由法定代表人/主要负责人/本人或其授权代表签字或者加盖公章。</w:t>
      </w:r>
    </w:p>
    <w:p w14:paraId="7400A906">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2.13终止磋商采购活动。</w:t>
      </w:r>
    </w:p>
    <w:p w14:paraId="14EB25BD">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出现下列情形之一的，采购人或者采购代理机构应当终止竞争性磋商采购活动，发布项目终止公告并说明原因，重新开展采购活动：</w:t>
      </w:r>
    </w:p>
    <w:p w14:paraId="633E2A92">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（1）因情况变化，不再符合规定的竞争性磋商采购方式适用情形的；</w:t>
      </w:r>
    </w:p>
    <w:p w14:paraId="0337D022">
      <w:pPr>
        <w:pageBreakBefore w:val="0"/>
        <w:kinsoku/>
        <w:overflowPunct/>
        <w:topLinePunct w:val="0"/>
        <w:bidi w:val="0"/>
        <w:spacing w:line="480" w:lineRule="auto"/>
        <w:ind w:right="0" w:righ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（2）出现影响采购公正的违法、违规行为的；</w:t>
      </w:r>
    </w:p>
    <w:p w14:paraId="603173EE">
      <w:pPr>
        <w:pageBreakBefore w:val="0"/>
        <w:kinsoku/>
        <w:overflowPunct/>
        <w:topLinePunct w:val="0"/>
        <w:bidi w:val="0"/>
        <w:spacing w:line="480" w:lineRule="auto"/>
        <w:ind w:right="0" w:rightChars="0" w:firstLine="480" w:firstLineChars="200"/>
        <w:rPr>
          <w:rFonts w:hint="eastAsia" w:ascii="宋体" w:hAnsi="宋体" w:eastAsia="宋体" w:cs="宋体"/>
          <w:color w:val="FF0000"/>
          <w:sz w:val="24"/>
          <w:highlight w:val="none"/>
        </w:rPr>
      </w:pPr>
      <w:r>
        <w:rPr>
          <w:rFonts w:hint="eastAsia" w:ascii="宋体" w:hAnsi="宋体" w:eastAsia="宋体" w:cs="宋体"/>
          <w:sz w:val="24"/>
          <w:highlight w:val="none"/>
        </w:rPr>
        <w:t>（3）在采购过程中符合要求的供应商或者报价未超过采购预算的供应商不足</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家的。</w:t>
      </w:r>
    </w:p>
    <w:p w14:paraId="17DED017">
      <w:pPr>
        <w:pageBreakBefore w:val="0"/>
        <w:kinsoku/>
        <w:overflowPunct/>
        <w:topLinePunct w:val="0"/>
        <w:bidi w:val="0"/>
        <w:spacing w:line="480" w:lineRule="auto"/>
        <w:ind w:right="0" w:rightChars="0"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3.综合评分</w:t>
      </w:r>
    </w:p>
    <w:p w14:paraId="5CB30F9E">
      <w:pPr>
        <w:pageBreakBefore w:val="0"/>
        <w:kinsoku/>
        <w:overflowPunct/>
        <w:topLinePunct w:val="0"/>
        <w:bidi w:val="0"/>
        <w:spacing w:line="480" w:lineRule="auto"/>
        <w:ind w:right="0" w:rightChars="0" w:firstLine="480" w:firstLineChars="200"/>
        <w:rPr>
          <w:rFonts w:hint="default" w:ascii="宋体" w:hAnsi="宋体" w:eastAsia="宋体" w:cs="宋体"/>
          <w:sz w:val="24"/>
          <w:highlight w:val="none"/>
          <w:lang w:val="en-US" w:eastAsia="zh-CN"/>
        </w:rPr>
      </w:pPr>
      <w:r>
        <w:rPr>
          <w:rFonts w:hint="eastAsia" w:ascii="宋体" w:hAnsi="宋体" w:eastAsia="宋体" w:cs="宋体"/>
          <w:color w:val="000000"/>
          <w:sz w:val="24"/>
          <w:highlight w:val="none"/>
        </w:rPr>
        <w:t>3.1</w:t>
      </w:r>
      <w:r>
        <w:rPr>
          <w:rFonts w:hint="eastAsia" w:ascii="宋体" w:hAnsi="宋体" w:eastAsia="宋体" w:cs="宋体"/>
          <w:sz w:val="24"/>
          <w:highlight w:val="none"/>
        </w:rPr>
        <w:t>本次综合评分的因素是：</w:t>
      </w:r>
      <w:r>
        <w:rPr>
          <w:rFonts w:hint="eastAsia" w:ascii="宋体" w:hAnsi="宋体" w:eastAsia="宋体" w:cs="宋体"/>
          <w:b/>
          <w:bCs/>
          <w:color w:val="000000"/>
          <w:sz w:val="24"/>
          <w:highlight w:val="none"/>
          <w:lang w:eastAsia="zh-CN"/>
        </w:rPr>
        <w:t>详见</w:t>
      </w:r>
      <w:r>
        <w:rPr>
          <w:rFonts w:hint="eastAsia" w:ascii="宋体" w:hAnsi="宋体" w:eastAsia="宋体" w:cs="宋体"/>
          <w:b/>
          <w:bCs/>
          <w:color w:val="000000"/>
          <w:sz w:val="24"/>
          <w:highlight w:val="none"/>
          <w:lang w:val="en-US" w:eastAsia="zh-CN"/>
        </w:rPr>
        <w:t>3.3.2综合评分明细表</w:t>
      </w:r>
    </w:p>
    <w:p w14:paraId="14B65718">
      <w:pPr>
        <w:pageBreakBefore w:val="0"/>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3.2</w:t>
      </w:r>
      <w:r>
        <w:rPr>
          <w:rFonts w:hint="eastAsia" w:ascii="宋体" w:hAnsi="宋体" w:eastAsia="宋体" w:cs="宋体"/>
          <w:sz w:val="24"/>
          <w:highlight w:val="none"/>
        </w:rPr>
        <w:t xml:space="preserve"> 除价格因素外</w:t>
      </w:r>
      <w:r>
        <w:rPr>
          <w:rFonts w:hint="eastAsia" w:ascii="宋体" w:hAnsi="宋体" w:eastAsia="宋体" w:cs="宋体"/>
          <w:color w:val="000000"/>
          <w:sz w:val="24"/>
          <w:highlight w:val="none"/>
        </w:rPr>
        <w:t>，磋商小组成员应当根据自身专业情况独立对每个有效供应商的响应文件进行评价、打分。技术、与技术有关的服务及其他技术类评分因素由抽取的技术方面磋商小组成员独立评分。采购人代表原则上对技术、与技术有关的服务及其他技术类评分因素独立评分。价格及其他不能明确区分的评分因素由磋商小组成员共同评分。</w:t>
      </w:r>
    </w:p>
    <w:p w14:paraId="382CCD01">
      <w:pPr>
        <w:pStyle w:val="9"/>
        <w:pageBreakBefore w:val="0"/>
        <w:tabs>
          <w:tab w:val="left" w:pos="600"/>
        </w:tabs>
        <w:kinsoku/>
        <w:overflowPunct/>
        <w:topLinePunct w:val="0"/>
        <w:bidi w:val="0"/>
        <w:spacing w:line="480" w:lineRule="auto"/>
        <w:ind w:right="0" w:rightChars="0"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w:t>
      </w:r>
      <w:r>
        <w:rPr>
          <w:rFonts w:hint="eastAsia" w:ascii="宋体" w:hAnsi="宋体" w:eastAsia="宋体" w:cs="宋体"/>
          <w:sz w:val="24"/>
          <w:szCs w:val="24"/>
          <w:highlight w:val="none"/>
        </w:rPr>
        <w:t>综合评分明细表</w:t>
      </w:r>
    </w:p>
    <w:p w14:paraId="764718E8">
      <w:pPr>
        <w:pStyle w:val="9"/>
        <w:pageBreakBefore w:val="0"/>
        <w:tabs>
          <w:tab w:val="left" w:pos="600"/>
        </w:tabs>
        <w:kinsoku/>
        <w:overflowPunct/>
        <w:topLinePunct w:val="0"/>
        <w:bidi w:val="0"/>
        <w:spacing w:line="480" w:lineRule="auto"/>
        <w:ind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3.3.1综合评分明细表的制定以科学合理、降低评委会自由裁量权为原则。</w:t>
      </w:r>
    </w:p>
    <w:p w14:paraId="5F00094E">
      <w:pPr>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br w:type="page"/>
      </w:r>
    </w:p>
    <w:p w14:paraId="1CFD97CC">
      <w:pPr>
        <w:pStyle w:val="3"/>
        <w:keepNext w:val="0"/>
        <w:keepLines w:val="0"/>
        <w:pageBreakBefore w:val="0"/>
        <w:kinsoku/>
        <w:overflowPunct/>
        <w:topLinePunct w:val="0"/>
        <w:bidi w:val="0"/>
        <w:spacing w:before="0" w:after="0" w:line="480" w:lineRule="auto"/>
        <w:ind w:right="0" w:rightChars="0" w:firstLine="470" w:firstLineChars="196"/>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3.3.2综合评分明细表</w:t>
      </w:r>
    </w:p>
    <w:tbl>
      <w:tblPr>
        <w:tblStyle w:val="21"/>
        <w:tblW w:w="10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08"/>
        <w:gridCol w:w="1026"/>
        <w:gridCol w:w="6827"/>
        <w:gridCol w:w="1027"/>
      </w:tblGrid>
      <w:tr w14:paraId="4CF7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20" w:type="dxa"/>
            <w:tcBorders>
              <w:tl2br w:val="nil"/>
              <w:tr2bl w:val="nil"/>
            </w:tcBorders>
            <w:noWrap w:val="0"/>
            <w:vAlign w:val="center"/>
          </w:tcPr>
          <w:p w14:paraId="45818BD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序号</w:t>
            </w:r>
          </w:p>
        </w:tc>
        <w:tc>
          <w:tcPr>
            <w:tcW w:w="1308" w:type="dxa"/>
            <w:tcBorders>
              <w:tl2br w:val="nil"/>
              <w:tr2bl w:val="nil"/>
            </w:tcBorders>
            <w:noWrap w:val="0"/>
            <w:vAlign w:val="center"/>
          </w:tcPr>
          <w:p w14:paraId="3DEE9A54">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评分因素</w:t>
            </w:r>
          </w:p>
        </w:tc>
        <w:tc>
          <w:tcPr>
            <w:tcW w:w="1026" w:type="dxa"/>
            <w:tcBorders>
              <w:tl2br w:val="nil"/>
              <w:tr2bl w:val="nil"/>
            </w:tcBorders>
            <w:noWrap w:val="0"/>
            <w:vAlign w:val="center"/>
          </w:tcPr>
          <w:p w14:paraId="5303E23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分值</w:t>
            </w:r>
          </w:p>
        </w:tc>
        <w:tc>
          <w:tcPr>
            <w:tcW w:w="6827" w:type="dxa"/>
            <w:tcBorders>
              <w:tl2br w:val="nil"/>
              <w:tr2bl w:val="nil"/>
            </w:tcBorders>
            <w:noWrap w:val="0"/>
            <w:vAlign w:val="center"/>
          </w:tcPr>
          <w:p w14:paraId="2EB79AD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评分标准</w:t>
            </w:r>
          </w:p>
        </w:tc>
        <w:tc>
          <w:tcPr>
            <w:tcW w:w="1027" w:type="dxa"/>
            <w:tcBorders>
              <w:tl2br w:val="nil"/>
              <w:tr2bl w:val="nil"/>
            </w:tcBorders>
            <w:noWrap w:val="0"/>
            <w:vAlign w:val="center"/>
          </w:tcPr>
          <w:p w14:paraId="49D4C50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备注</w:t>
            </w:r>
          </w:p>
        </w:tc>
      </w:tr>
      <w:tr w14:paraId="4490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720" w:type="dxa"/>
            <w:tcBorders>
              <w:tl2br w:val="nil"/>
              <w:tr2bl w:val="nil"/>
            </w:tcBorders>
            <w:noWrap w:val="0"/>
            <w:vAlign w:val="center"/>
          </w:tcPr>
          <w:p w14:paraId="4452381A">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1</w:t>
            </w:r>
          </w:p>
        </w:tc>
        <w:tc>
          <w:tcPr>
            <w:tcW w:w="1308" w:type="dxa"/>
            <w:tcBorders>
              <w:tl2br w:val="nil"/>
              <w:tr2bl w:val="nil"/>
            </w:tcBorders>
            <w:noWrap w:val="0"/>
            <w:vAlign w:val="center"/>
          </w:tcPr>
          <w:p w14:paraId="30F47B4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报价</w:t>
            </w:r>
            <w:r>
              <w:rPr>
                <w:rFonts w:hint="eastAsia" w:cs="宋体"/>
                <w:color w:val="000000"/>
                <w:sz w:val="24"/>
                <w:szCs w:val="24"/>
                <w:highlight w:val="none"/>
                <w:lang w:val="en-US" w:eastAsia="zh-CN"/>
              </w:rPr>
              <w:t>30</w:t>
            </w:r>
            <w:r>
              <w:rPr>
                <w:rFonts w:hint="eastAsia" w:ascii="宋体" w:eastAsia="宋体" w:cs="宋体"/>
                <w:color w:val="000000"/>
                <w:sz w:val="24"/>
                <w:szCs w:val="24"/>
                <w:highlight w:val="none"/>
              </w:rPr>
              <w:t>%</w:t>
            </w:r>
          </w:p>
        </w:tc>
        <w:tc>
          <w:tcPr>
            <w:tcW w:w="1026" w:type="dxa"/>
            <w:tcBorders>
              <w:tl2br w:val="nil"/>
              <w:tr2bl w:val="nil"/>
            </w:tcBorders>
            <w:noWrap w:val="0"/>
            <w:vAlign w:val="center"/>
          </w:tcPr>
          <w:p w14:paraId="04F283B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rPr>
                <w:rFonts w:hint="eastAsia" w:cs="宋体"/>
                <w:color w:val="000000"/>
                <w:sz w:val="24"/>
                <w:szCs w:val="24"/>
                <w:highlight w:val="none"/>
                <w:lang w:val="en-US" w:eastAsia="zh-CN"/>
              </w:rPr>
              <w:t>30</w:t>
            </w:r>
            <w:r>
              <w:rPr>
                <w:rFonts w:hint="eastAsia" w:ascii="宋体" w:eastAsia="宋体" w:cs="宋体"/>
                <w:color w:val="000000"/>
                <w:sz w:val="24"/>
                <w:szCs w:val="24"/>
                <w:highlight w:val="none"/>
              </w:rPr>
              <w:t>分</w:t>
            </w:r>
          </w:p>
        </w:tc>
        <w:tc>
          <w:tcPr>
            <w:tcW w:w="6827" w:type="dxa"/>
            <w:tcBorders>
              <w:tl2br w:val="nil"/>
              <w:tr2bl w:val="nil"/>
            </w:tcBorders>
            <w:noWrap w:val="0"/>
            <w:vAlign w:val="center"/>
          </w:tcPr>
          <w:p w14:paraId="2FB1A1CE">
            <w:pPr>
              <w:pStyle w:val="63"/>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满足磋商文件要求且响应价格最低的响应报价为基准价，其价格分为满分。其他供应商的价格分统一按照下列公式计算：报价得分=</w:t>
            </w:r>
            <w:r>
              <w:rPr>
                <w:rFonts w:hint="eastAsia" w:ascii="宋体" w:cs="宋体"/>
                <w:color w:val="000000"/>
                <w:sz w:val="24"/>
                <w:szCs w:val="24"/>
                <w:highlight w:val="none"/>
                <w:lang w:val="en-US" w:eastAsia="zh-CN"/>
              </w:rPr>
              <w:t>（</w:t>
            </w:r>
            <w:r>
              <w:rPr>
                <w:rFonts w:hint="eastAsia" w:ascii="宋体" w:eastAsia="宋体" w:cs="宋体"/>
                <w:color w:val="000000"/>
                <w:sz w:val="24"/>
                <w:szCs w:val="24"/>
                <w:highlight w:val="none"/>
                <w:lang w:val="en-US" w:eastAsia="zh-CN"/>
              </w:rPr>
              <w:t>基准价／报价</w:t>
            </w:r>
            <w:r>
              <w:rPr>
                <w:rFonts w:hint="eastAsia" w:ascii="宋体" w:cs="宋体"/>
                <w:color w:val="000000"/>
                <w:sz w:val="24"/>
                <w:szCs w:val="24"/>
                <w:highlight w:val="none"/>
                <w:lang w:val="en-US" w:eastAsia="zh-CN"/>
              </w:rPr>
              <w:t>）</w:t>
            </w:r>
            <w:r>
              <w:rPr>
                <w:rFonts w:hint="eastAsia" w:ascii="宋体" w:eastAsia="宋体" w:cs="宋体"/>
                <w:color w:val="000000"/>
                <w:sz w:val="24"/>
                <w:szCs w:val="24"/>
                <w:highlight w:val="none"/>
                <w:lang w:val="en-US" w:eastAsia="zh-CN"/>
              </w:rPr>
              <w:t>*</w:t>
            </w:r>
            <w:r>
              <w:rPr>
                <w:rFonts w:hint="eastAsia" w:ascii="宋体" w:cs="宋体"/>
                <w:color w:val="000000"/>
                <w:sz w:val="24"/>
                <w:szCs w:val="24"/>
                <w:highlight w:val="none"/>
                <w:lang w:val="en-US" w:eastAsia="zh-CN"/>
              </w:rPr>
              <w:t>30</w:t>
            </w:r>
            <w:r>
              <w:rPr>
                <w:rFonts w:hint="eastAsia" w:ascii="宋体" w:eastAsia="宋体" w:cs="宋体"/>
                <w:color w:val="000000"/>
                <w:sz w:val="24"/>
                <w:szCs w:val="24"/>
                <w:highlight w:val="none"/>
                <w:lang w:val="en-US" w:eastAsia="zh-CN"/>
              </w:rPr>
              <w:t>分。</w:t>
            </w:r>
          </w:p>
          <w:p w14:paraId="29737800">
            <w:pPr>
              <w:pStyle w:val="63"/>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宋体" w:eastAsia="宋体" w:cs="宋体"/>
                <w:color w:val="000000"/>
                <w:sz w:val="24"/>
                <w:szCs w:val="24"/>
                <w:highlight w:val="none"/>
                <w:lang w:val="en-US" w:eastAsia="zh-CN"/>
              </w:rPr>
            </w:pPr>
            <w:r>
              <w:rPr>
                <w:rFonts w:hint="eastAsia" w:ascii="宋体" w:hAnsi="宋体" w:eastAsia="宋体" w:cs="Times New Roman"/>
                <w:color w:val="000000"/>
                <w:kern w:val="2"/>
                <w:sz w:val="24"/>
                <w:szCs w:val="24"/>
                <w:lang w:val="en-US" w:eastAsia="zh-CN" w:bidi="ar-SA"/>
              </w:rPr>
              <w:t>注：本项目专门面向中小企业采购，不实行价格扣除，失信惩戒以供应商磋商须知附表执行。</w:t>
            </w:r>
          </w:p>
        </w:tc>
        <w:tc>
          <w:tcPr>
            <w:tcW w:w="1027" w:type="dxa"/>
            <w:tcBorders>
              <w:tl2br w:val="nil"/>
              <w:tr2bl w:val="nil"/>
            </w:tcBorders>
            <w:noWrap w:val="0"/>
            <w:vAlign w:val="center"/>
          </w:tcPr>
          <w:p w14:paraId="49BCF741">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共同评分因素</w:t>
            </w:r>
          </w:p>
        </w:tc>
      </w:tr>
      <w:tr w14:paraId="2954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720" w:type="dxa"/>
            <w:tcBorders>
              <w:tl2br w:val="nil"/>
              <w:tr2bl w:val="nil"/>
            </w:tcBorders>
            <w:noWrap w:val="0"/>
            <w:vAlign w:val="center"/>
          </w:tcPr>
          <w:p w14:paraId="27556EEA">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lang w:eastAsia="zh-CN"/>
              </w:rPr>
            </w:pPr>
            <w:r>
              <w:rPr>
                <w:rFonts w:hint="eastAsia" w:ascii="宋体" w:eastAsia="宋体" w:cs="宋体"/>
                <w:color w:val="000000"/>
                <w:sz w:val="24"/>
                <w:szCs w:val="24"/>
                <w:highlight w:val="none"/>
                <w:lang w:val="en-US" w:eastAsia="zh-CN"/>
              </w:rPr>
              <w:t>2</w:t>
            </w:r>
          </w:p>
        </w:tc>
        <w:tc>
          <w:tcPr>
            <w:tcW w:w="1308" w:type="dxa"/>
            <w:tcBorders>
              <w:tl2br w:val="nil"/>
              <w:tr2bl w:val="nil"/>
            </w:tcBorders>
            <w:noWrap w:val="0"/>
            <w:vAlign w:val="center"/>
          </w:tcPr>
          <w:p w14:paraId="22D8E57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宋体" w:eastAsia="宋体" w:cs="宋体"/>
                <w:color w:val="000000"/>
                <w:sz w:val="24"/>
                <w:szCs w:val="24"/>
                <w:highlight w:val="none"/>
                <w:lang w:val="en-US" w:eastAsia="zh-CN"/>
              </w:rPr>
            </w:pPr>
            <w:r>
              <w:rPr>
                <w:rFonts w:hint="eastAsia" w:ascii="宋体" w:eastAsia="宋体" w:cs="宋体"/>
                <w:color w:val="000000"/>
                <w:sz w:val="24"/>
                <w:szCs w:val="24"/>
                <w:highlight w:val="none"/>
              </w:rPr>
              <w:t>施工组织设计</w:t>
            </w:r>
            <w:r>
              <w:rPr>
                <w:rFonts w:hint="eastAsia" w:ascii="宋体" w:eastAsia="宋体" w:cs="宋体"/>
                <w:color w:val="000000"/>
                <w:sz w:val="24"/>
                <w:szCs w:val="24"/>
                <w:highlight w:val="none"/>
                <w:lang w:val="en-US" w:eastAsia="zh-CN"/>
              </w:rPr>
              <w:t>40</w:t>
            </w:r>
            <w:r>
              <w:rPr>
                <w:rFonts w:hint="eastAsia" w:ascii="宋体" w:eastAsia="宋体" w:cs="宋体"/>
                <w:color w:val="000000"/>
                <w:sz w:val="24"/>
                <w:szCs w:val="24"/>
                <w:highlight w:val="none"/>
              </w:rPr>
              <w:t>%</w:t>
            </w:r>
          </w:p>
        </w:tc>
        <w:tc>
          <w:tcPr>
            <w:tcW w:w="1026" w:type="dxa"/>
            <w:tcBorders>
              <w:tl2br w:val="nil"/>
              <w:tr2bl w:val="nil"/>
            </w:tcBorders>
            <w:noWrap w:val="0"/>
            <w:vAlign w:val="center"/>
          </w:tcPr>
          <w:p w14:paraId="2CBC05B0">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40分</w:t>
            </w:r>
          </w:p>
        </w:tc>
        <w:tc>
          <w:tcPr>
            <w:tcW w:w="6827" w:type="dxa"/>
            <w:tcBorders>
              <w:tl2br w:val="nil"/>
              <w:tr2bl w:val="nil"/>
            </w:tcBorders>
            <w:noWrap w:val="0"/>
            <w:vAlign w:val="center"/>
          </w:tcPr>
          <w:p w14:paraId="7D89306B">
            <w:pPr>
              <w:pStyle w:val="63"/>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供应商提供的施工组织设计方案包含①工程概况、②应急预案、③施工进度计划、④施工准备与资源配置计划、⑤主要施工方案、⑥质量保证措施、⑦环保文明措施、⑧安全保证措施，</w:t>
            </w:r>
            <w:r>
              <w:rPr>
                <w:rFonts w:hint="eastAsia" w:ascii="宋体" w:hAnsi="宋体" w:eastAsia="宋体" w:cs="宋体"/>
                <w:color w:val="auto"/>
                <w:kern w:val="2"/>
                <w:sz w:val="24"/>
                <w:szCs w:val="24"/>
                <w:highlight w:val="none"/>
                <w:lang w:val="en-US" w:eastAsia="zh-CN"/>
              </w:rPr>
              <w:t>施工组织设计</w:t>
            </w:r>
            <w:r>
              <w:rPr>
                <w:rFonts w:hint="eastAsia" w:ascii="宋体" w:hAnsi="宋体" w:eastAsia="宋体" w:cs="宋体"/>
                <w:color w:val="auto"/>
                <w:kern w:val="2"/>
                <w:sz w:val="24"/>
                <w:szCs w:val="24"/>
                <w:highlight w:val="none"/>
              </w:rPr>
              <w:t>完全满足采购需求且逻辑清晰、条理严谨、阐述全面，得</w:t>
            </w:r>
            <w:r>
              <w:rPr>
                <w:rFonts w:hint="eastAsia" w:ascii="宋体" w:hAnsi="宋体" w:eastAsia="宋体" w:cs="宋体"/>
                <w:color w:val="auto"/>
                <w:kern w:val="2"/>
                <w:sz w:val="24"/>
                <w:szCs w:val="24"/>
                <w:highlight w:val="none"/>
                <w:lang w:val="en-US" w:eastAsia="zh-CN"/>
              </w:rPr>
              <w:t>40</w:t>
            </w:r>
            <w:r>
              <w:rPr>
                <w:rFonts w:hint="eastAsia" w:ascii="宋体" w:hAnsi="宋体" w:eastAsia="宋体" w:cs="宋体"/>
                <w:color w:val="auto"/>
                <w:kern w:val="2"/>
                <w:sz w:val="24"/>
                <w:szCs w:val="24"/>
                <w:highlight w:val="none"/>
              </w:rPr>
              <w:t>分</w:t>
            </w:r>
            <w:r>
              <w:rPr>
                <w:rFonts w:hint="eastAsia" w:ascii="宋体" w:hAnsi="宋体" w:eastAsia="宋体" w:cs="宋体"/>
                <w:color w:val="auto"/>
                <w:kern w:val="2"/>
                <w:sz w:val="24"/>
                <w:szCs w:val="24"/>
                <w:highlight w:val="none"/>
                <w:lang w:eastAsia="zh-CN"/>
              </w:rPr>
              <w:t>，每缺一项内容扣</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lang w:eastAsia="zh-CN"/>
              </w:rPr>
              <w:t>分，有一项内容存在缺陷或内容不完整、描述简略、</w:t>
            </w:r>
            <w:r>
              <w:rPr>
                <w:rFonts w:hint="eastAsia" w:ascii="宋体" w:hAnsi="宋体" w:eastAsia="宋体" w:cs="宋体"/>
                <w:color w:val="auto"/>
                <w:kern w:val="2"/>
                <w:sz w:val="24"/>
                <w:szCs w:val="24"/>
                <w:highlight w:val="none"/>
                <w:lang w:val="en-US" w:eastAsia="zh-CN"/>
              </w:rPr>
              <w:t>与本项目实际需求不符合</w:t>
            </w:r>
            <w:r>
              <w:rPr>
                <w:rFonts w:hint="eastAsia" w:ascii="宋体" w:hAnsi="宋体" w:eastAsia="宋体" w:cs="宋体"/>
                <w:color w:val="auto"/>
                <w:kern w:val="2"/>
                <w:sz w:val="24"/>
                <w:szCs w:val="24"/>
                <w:highlight w:val="none"/>
                <w:lang w:eastAsia="zh-CN"/>
              </w:rPr>
              <w:t>的扣</w:t>
            </w:r>
            <w:r>
              <w:rPr>
                <w:rFonts w:hint="eastAsia" w:ascii="宋体" w:hAnsi="宋体" w:eastAsia="宋体" w:cs="宋体"/>
                <w:color w:val="auto"/>
                <w:kern w:val="2"/>
                <w:sz w:val="24"/>
                <w:szCs w:val="24"/>
                <w:highlight w:val="none"/>
                <w:lang w:val="en-US" w:eastAsia="zh-CN"/>
              </w:rPr>
              <w:t>2.5</w:t>
            </w:r>
            <w:r>
              <w:rPr>
                <w:rFonts w:hint="eastAsia" w:ascii="宋体" w:hAnsi="宋体" w:eastAsia="宋体" w:cs="宋体"/>
                <w:color w:val="auto"/>
                <w:kern w:val="2"/>
                <w:sz w:val="24"/>
                <w:szCs w:val="24"/>
                <w:highlight w:val="none"/>
                <w:lang w:eastAsia="zh-CN"/>
              </w:rPr>
              <w:t>分，扣完为止。</w:t>
            </w:r>
            <w:r>
              <w:rPr>
                <w:rFonts w:hint="eastAsia" w:ascii="宋体" w:hAnsi="宋体" w:eastAsia="宋体" w:cs="宋体"/>
                <w:b w:val="0"/>
                <w:bCs w:val="0"/>
                <w:color w:val="auto"/>
                <w:kern w:val="0"/>
                <w:sz w:val="24"/>
                <w:szCs w:val="24"/>
                <w:highlight w:val="none"/>
                <w:lang w:val="en-US" w:eastAsia="zh-CN" w:bidi="ar-SA"/>
              </w:rPr>
              <w:t>【缺陷是指方案中存在①项目名称错误、②地点区域错误、③内容有明显错误，前后内容无法连贯或互相矛盾、④内容与本项目需求无关、⑤仅有框架或标题、⑥适用的标准（方法）错误、⑦明显复制其他项目内容或简单套用其他项目方案、⑧内容需贴合业务需求，非专门针对本项目编制、内容脱离了项目实际情况不具备实施的可能性、⑨内容不符合相关规范要求、⑩内容简略或简单复制本项目采购需求任意情形。】</w:t>
            </w:r>
          </w:p>
        </w:tc>
        <w:tc>
          <w:tcPr>
            <w:tcW w:w="1027" w:type="dxa"/>
            <w:tcBorders>
              <w:tl2br w:val="nil"/>
              <w:tr2bl w:val="nil"/>
            </w:tcBorders>
            <w:noWrap w:val="0"/>
            <w:vAlign w:val="center"/>
          </w:tcPr>
          <w:p w14:paraId="5D267758">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技术评分因素</w:t>
            </w:r>
          </w:p>
        </w:tc>
      </w:tr>
      <w:tr w14:paraId="6AE0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20" w:type="dxa"/>
            <w:tcBorders>
              <w:tl2br w:val="nil"/>
              <w:tr2bl w:val="nil"/>
            </w:tcBorders>
            <w:noWrap w:val="0"/>
            <w:vAlign w:val="center"/>
          </w:tcPr>
          <w:p w14:paraId="32B79A9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3</w:t>
            </w:r>
          </w:p>
        </w:tc>
        <w:tc>
          <w:tcPr>
            <w:tcW w:w="1308" w:type="dxa"/>
            <w:tcBorders>
              <w:tl2br w:val="nil"/>
              <w:tr2bl w:val="nil"/>
            </w:tcBorders>
            <w:noWrap w:val="0"/>
            <w:vAlign w:val="center"/>
          </w:tcPr>
          <w:p w14:paraId="0BC8E818">
            <w:pPr>
              <w:pStyle w:val="6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rPr>
            </w:pPr>
            <w:r>
              <w:t>售后服务</w:t>
            </w:r>
            <w:r>
              <w:rPr>
                <w:rFonts w:hint="eastAsia"/>
                <w:lang w:val="en-US" w:eastAsia="zh-CN"/>
              </w:rPr>
              <w:t>27</w:t>
            </w:r>
            <w:r>
              <w:rPr>
                <w:rFonts w:hint="eastAsia" w:ascii="宋体" w:eastAsia="宋体" w:cs="宋体"/>
                <w:color w:val="000000"/>
                <w:sz w:val="24"/>
                <w:szCs w:val="24"/>
                <w:highlight w:val="none"/>
                <w:lang w:val="en-US" w:eastAsia="zh-CN"/>
              </w:rPr>
              <w:t>%</w:t>
            </w:r>
          </w:p>
        </w:tc>
        <w:tc>
          <w:tcPr>
            <w:tcW w:w="1026" w:type="dxa"/>
            <w:tcBorders>
              <w:tl2br w:val="nil"/>
              <w:tr2bl w:val="nil"/>
            </w:tcBorders>
            <w:noWrap w:val="0"/>
            <w:vAlign w:val="center"/>
          </w:tcPr>
          <w:p w14:paraId="74561A06">
            <w:pPr>
              <w:pStyle w:val="6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lang w:val="en-US" w:eastAsia="zh-CN"/>
              </w:rPr>
            </w:pPr>
            <w:r>
              <w:rPr>
                <w:rFonts w:hint="eastAsia" w:ascii="宋体" w:cs="宋体"/>
                <w:color w:val="000000"/>
                <w:sz w:val="24"/>
                <w:szCs w:val="24"/>
                <w:highlight w:val="none"/>
                <w:lang w:val="en-US" w:eastAsia="zh-CN"/>
              </w:rPr>
              <w:t>27</w:t>
            </w:r>
            <w:r>
              <w:rPr>
                <w:rFonts w:hint="eastAsia" w:ascii="宋体" w:eastAsia="宋体" w:cs="宋体"/>
                <w:color w:val="000000"/>
                <w:sz w:val="24"/>
                <w:szCs w:val="24"/>
                <w:highlight w:val="none"/>
              </w:rPr>
              <w:t>分</w:t>
            </w:r>
          </w:p>
        </w:tc>
        <w:tc>
          <w:tcPr>
            <w:tcW w:w="6827" w:type="dxa"/>
            <w:tcBorders>
              <w:tl2br w:val="nil"/>
              <w:tr2bl w:val="nil"/>
            </w:tcBorders>
            <w:noWrap w:val="0"/>
            <w:vAlign w:val="center"/>
          </w:tcPr>
          <w:p w14:paraId="719CA721">
            <w:pPr>
              <w:pStyle w:val="63"/>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1、供应商提供的售后服务方案包含①服务方案（至少应包括售后服务人员配备、售后服务响应时间、质量问题应急处理预案）、②质量保修期内的质量保障措施、③质量保修期内的后续技术支持和维护服务。</w:t>
            </w:r>
            <w:r>
              <w:rPr>
                <w:rFonts w:hint="eastAsia" w:ascii="宋体" w:hAnsi="宋体" w:eastAsia="宋体" w:cs="宋体"/>
                <w:color w:val="auto"/>
                <w:kern w:val="2"/>
                <w:sz w:val="24"/>
                <w:szCs w:val="24"/>
                <w:highlight w:val="none"/>
              </w:rPr>
              <w:t>方案完全满足采购需求且逻辑清晰、条理严谨、阐述全面，得</w:t>
            </w:r>
            <w:r>
              <w:rPr>
                <w:rFonts w:hint="eastAsia" w:ascii="宋体" w:hAnsi="宋体" w:eastAsia="宋体" w:cs="宋体"/>
                <w:color w:val="auto"/>
                <w:kern w:val="2"/>
                <w:sz w:val="24"/>
                <w:szCs w:val="24"/>
                <w:highlight w:val="none"/>
                <w:lang w:val="en-US" w:eastAsia="zh-CN"/>
              </w:rPr>
              <w:t>27</w:t>
            </w:r>
            <w:r>
              <w:rPr>
                <w:rFonts w:hint="eastAsia" w:ascii="宋体" w:hAnsi="宋体" w:eastAsia="宋体" w:cs="宋体"/>
                <w:color w:val="auto"/>
                <w:kern w:val="2"/>
                <w:sz w:val="24"/>
                <w:szCs w:val="24"/>
                <w:highlight w:val="none"/>
              </w:rPr>
              <w:t>分</w:t>
            </w:r>
            <w:r>
              <w:rPr>
                <w:rFonts w:hint="eastAsia" w:ascii="宋体" w:hAnsi="宋体" w:eastAsia="宋体" w:cs="宋体"/>
                <w:color w:val="auto"/>
                <w:kern w:val="2"/>
                <w:sz w:val="24"/>
                <w:szCs w:val="24"/>
                <w:highlight w:val="none"/>
                <w:lang w:eastAsia="zh-CN"/>
              </w:rPr>
              <w:t>，每缺一项内容扣</w:t>
            </w:r>
            <w:r>
              <w:rPr>
                <w:rFonts w:hint="eastAsia" w:ascii="宋体" w:hAnsi="宋体" w:eastAsia="宋体" w:cs="宋体"/>
                <w:color w:val="auto"/>
                <w:kern w:val="2"/>
                <w:sz w:val="24"/>
                <w:szCs w:val="24"/>
                <w:highlight w:val="none"/>
                <w:lang w:val="en-US" w:eastAsia="zh-CN"/>
              </w:rPr>
              <w:t>9</w:t>
            </w:r>
            <w:r>
              <w:rPr>
                <w:rFonts w:hint="eastAsia" w:ascii="宋体" w:hAnsi="宋体" w:eastAsia="宋体" w:cs="宋体"/>
                <w:color w:val="auto"/>
                <w:kern w:val="2"/>
                <w:sz w:val="24"/>
                <w:szCs w:val="24"/>
                <w:highlight w:val="none"/>
                <w:lang w:eastAsia="zh-CN"/>
              </w:rPr>
              <w:t>分，有一项内容存在缺陷或内容不完整、描述简略、</w:t>
            </w:r>
            <w:r>
              <w:rPr>
                <w:rFonts w:hint="eastAsia" w:ascii="宋体" w:hAnsi="宋体" w:eastAsia="宋体" w:cs="宋体"/>
                <w:color w:val="auto"/>
                <w:kern w:val="2"/>
                <w:sz w:val="24"/>
                <w:szCs w:val="24"/>
                <w:highlight w:val="none"/>
                <w:lang w:val="en-US" w:eastAsia="zh-CN"/>
              </w:rPr>
              <w:t>与本项目实际需求不符合</w:t>
            </w:r>
            <w:r>
              <w:rPr>
                <w:rFonts w:hint="eastAsia" w:ascii="宋体" w:hAnsi="宋体" w:eastAsia="宋体" w:cs="宋体"/>
                <w:color w:val="auto"/>
                <w:kern w:val="2"/>
                <w:sz w:val="24"/>
                <w:szCs w:val="24"/>
                <w:highlight w:val="none"/>
                <w:lang w:eastAsia="zh-CN"/>
              </w:rPr>
              <w:t>的扣</w:t>
            </w:r>
            <w:r>
              <w:rPr>
                <w:rFonts w:hint="eastAsia" w:ascii="宋体" w:hAnsi="宋体" w:eastAsia="宋体" w:cs="宋体"/>
                <w:color w:val="auto"/>
                <w:kern w:val="2"/>
                <w:sz w:val="24"/>
                <w:szCs w:val="24"/>
                <w:highlight w:val="none"/>
                <w:lang w:val="en-US" w:eastAsia="zh-CN"/>
              </w:rPr>
              <w:t>4.5</w:t>
            </w:r>
            <w:r>
              <w:rPr>
                <w:rFonts w:hint="eastAsia" w:ascii="宋体" w:hAnsi="宋体" w:eastAsia="宋体" w:cs="宋体"/>
                <w:color w:val="auto"/>
                <w:kern w:val="2"/>
                <w:sz w:val="24"/>
                <w:szCs w:val="24"/>
                <w:highlight w:val="none"/>
                <w:lang w:eastAsia="zh-CN"/>
              </w:rPr>
              <w:t>分，扣完为止。</w:t>
            </w:r>
            <w:r>
              <w:rPr>
                <w:rFonts w:hint="eastAsia" w:ascii="宋体" w:hAnsi="宋体" w:eastAsia="宋体" w:cs="宋体"/>
                <w:b w:val="0"/>
                <w:bCs w:val="0"/>
                <w:color w:val="auto"/>
                <w:kern w:val="0"/>
                <w:sz w:val="24"/>
                <w:szCs w:val="24"/>
                <w:highlight w:val="none"/>
                <w:lang w:val="en-US" w:eastAsia="zh-CN" w:bidi="ar-SA"/>
              </w:rPr>
              <w:t>【缺陷是指方案中存在①项目名称错误、②地点区域错误、③内容有明显错误，前后内容无法连贯或互相矛盾、④内容与本项目需求无关、⑤仅有框架或标题、⑥适用的标准（方法）错误、⑦明显复制其他项目内容或简单套用其他项目方案、⑧内容需贴合业务需求，非专门针对本项目编制、内容脱离了项目实际情况不具备实施的可能性、⑨内容不符合相关规范要求、⑩内容简略或简单复制本项目采购需求任意情形。】</w:t>
            </w:r>
          </w:p>
        </w:tc>
        <w:tc>
          <w:tcPr>
            <w:tcW w:w="1027" w:type="dxa"/>
            <w:tcBorders>
              <w:tl2br w:val="nil"/>
              <w:tr2bl w:val="nil"/>
            </w:tcBorders>
            <w:noWrap w:val="0"/>
            <w:vAlign w:val="center"/>
          </w:tcPr>
          <w:p w14:paraId="36AD03B4">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共同评分因素</w:t>
            </w:r>
          </w:p>
        </w:tc>
      </w:tr>
      <w:tr w14:paraId="5E96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0" w:type="dxa"/>
            <w:tcBorders>
              <w:tl2br w:val="nil"/>
              <w:tr2bl w:val="nil"/>
            </w:tcBorders>
            <w:noWrap w:val="0"/>
            <w:vAlign w:val="center"/>
          </w:tcPr>
          <w:p w14:paraId="6863CC2F">
            <w:pPr>
              <w:keepNext w:val="0"/>
              <w:keepLines w:val="0"/>
              <w:pageBreakBefore w:val="0"/>
              <w:widowControl w:val="0"/>
              <w:kinsoku/>
              <w:wordWrap/>
              <w:overflowPunct/>
              <w:topLinePunct w:val="0"/>
              <w:bidi w:val="0"/>
              <w:spacing w:line="240" w:lineRule="auto"/>
              <w:jc w:val="center"/>
              <w:textAlignment w:val="auto"/>
              <w:rPr>
                <w:rFonts w:hint="eastAsia" w:ascii="宋体" w:eastAsia="宋体" w:cs="宋体"/>
                <w:color w:val="000000"/>
                <w:sz w:val="24"/>
                <w:szCs w:val="24"/>
                <w:highlight w:val="none"/>
                <w:lang w:val="en-US" w:eastAsia="zh-CN"/>
              </w:rPr>
            </w:pPr>
            <w:r>
              <w:rPr>
                <w:rFonts w:hint="eastAsia" w:ascii="宋体" w:hAnsi="宋体" w:eastAsia="宋体" w:cs="Times New Roman"/>
                <w:color w:val="000000"/>
                <w:kern w:val="2"/>
                <w:sz w:val="24"/>
                <w:szCs w:val="24"/>
                <w:lang w:val="en-US" w:eastAsia="zh-CN" w:bidi="ar-SA"/>
              </w:rPr>
              <w:t>4</w:t>
            </w:r>
          </w:p>
        </w:tc>
        <w:tc>
          <w:tcPr>
            <w:tcW w:w="1308" w:type="dxa"/>
            <w:tcBorders>
              <w:tl2br w:val="nil"/>
              <w:tr2bl w:val="nil"/>
            </w:tcBorders>
            <w:noWrap w:val="0"/>
            <w:vAlign w:val="center"/>
          </w:tcPr>
          <w:p w14:paraId="2EC5C57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业绩</w:t>
            </w:r>
          </w:p>
          <w:p w14:paraId="645885D8">
            <w:pPr>
              <w:keepNext w:val="0"/>
              <w:keepLines w:val="0"/>
              <w:pageBreakBefore w:val="0"/>
              <w:widowControl w:val="0"/>
              <w:kinsoku/>
              <w:wordWrap/>
              <w:overflowPunct/>
              <w:topLinePunct w:val="0"/>
              <w:bidi w:val="0"/>
              <w:spacing w:line="240" w:lineRule="auto"/>
              <w:jc w:val="center"/>
              <w:textAlignment w:val="auto"/>
              <w:rPr>
                <w:rFonts w:hint="eastAsia" w:ascii="宋体" w:eastAsia="宋体" w:cs="宋体"/>
                <w:color w:val="000000"/>
                <w:sz w:val="24"/>
                <w:szCs w:val="24"/>
                <w:highlight w:val="none"/>
                <w:lang w:val="en-US" w:eastAsia="zh-CN"/>
              </w:rPr>
            </w:pPr>
            <w:r>
              <w:rPr>
                <w:rFonts w:hint="eastAsia" w:cs="Times New Roman"/>
                <w:color w:val="000000"/>
                <w:kern w:val="2"/>
                <w:sz w:val="24"/>
                <w:szCs w:val="24"/>
                <w:lang w:val="en-US" w:eastAsia="zh-CN" w:bidi="ar-SA"/>
              </w:rPr>
              <w:t>1%</w:t>
            </w:r>
          </w:p>
        </w:tc>
        <w:tc>
          <w:tcPr>
            <w:tcW w:w="1026" w:type="dxa"/>
            <w:tcBorders>
              <w:tl2br w:val="nil"/>
              <w:tr2bl w:val="nil"/>
            </w:tcBorders>
            <w:noWrap w:val="0"/>
            <w:vAlign w:val="center"/>
          </w:tcPr>
          <w:p w14:paraId="5368E40C">
            <w:pPr>
              <w:keepNext w:val="0"/>
              <w:keepLines w:val="0"/>
              <w:pageBreakBefore w:val="0"/>
              <w:widowControl w:val="0"/>
              <w:kinsoku/>
              <w:wordWrap/>
              <w:overflowPunct/>
              <w:topLinePunct w:val="0"/>
              <w:bidi w:val="0"/>
              <w:spacing w:line="240" w:lineRule="auto"/>
              <w:jc w:val="center"/>
              <w:textAlignment w:val="auto"/>
              <w:rPr>
                <w:rFonts w:hint="default" w:ascii="宋体" w:eastAsia="宋体" w:cs="宋体"/>
                <w:color w:val="000000"/>
                <w:sz w:val="24"/>
                <w:szCs w:val="24"/>
                <w:highlight w:val="none"/>
                <w:lang w:val="en-US" w:eastAsia="zh-CN"/>
              </w:rPr>
            </w:pPr>
            <w:r>
              <w:rPr>
                <w:rFonts w:hint="eastAsia" w:cs="宋体"/>
                <w:color w:val="000000"/>
                <w:sz w:val="24"/>
                <w:szCs w:val="24"/>
                <w:highlight w:val="none"/>
                <w:lang w:val="en-US" w:eastAsia="zh-CN"/>
              </w:rPr>
              <w:t>1分</w:t>
            </w:r>
          </w:p>
        </w:tc>
        <w:tc>
          <w:tcPr>
            <w:tcW w:w="6827" w:type="dxa"/>
            <w:tcBorders>
              <w:tl2br w:val="nil"/>
              <w:tr2bl w:val="nil"/>
            </w:tcBorders>
            <w:noWrap w:val="0"/>
            <w:vAlign w:val="center"/>
          </w:tcPr>
          <w:p w14:paraId="1E46C5DF">
            <w:pPr>
              <w:keepNext w:val="0"/>
              <w:keepLines w:val="0"/>
              <w:pageBreakBefore w:val="0"/>
              <w:widowControl w:val="0"/>
              <w:kinsoku/>
              <w:wordWrap/>
              <w:overflowPunct/>
              <w:topLinePunct w:val="0"/>
              <w:bidi w:val="0"/>
              <w:spacing w:line="240" w:lineRule="auto"/>
              <w:jc w:val="left"/>
              <w:textAlignment w:val="auto"/>
              <w:rPr>
                <w:rFonts w:hint="default" w:ascii="宋体" w:eastAsia="宋体" w:cs="宋体"/>
                <w:color w:val="000000"/>
                <w:sz w:val="24"/>
                <w:szCs w:val="24"/>
                <w:highlight w:val="none"/>
                <w:lang w:val="en-US" w:eastAsia="zh-CN"/>
              </w:rPr>
            </w:pPr>
            <w:r>
              <w:rPr>
                <w:rFonts w:hint="eastAsia" w:ascii="宋体" w:hAnsi="宋体" w:eastAsia="宋体" w:cs="Times New Roman"/>
                <w:color w:val="000000"/>
                <w:kern w:val="2"/>
                <w:sz w:val="24"/>
                <w:szCs w:val="24"/>
                <w:lang w:val="en-US" w:eastAsia="zh-CN" w:bidi="ar-SA"/>
              </w:rPr>
              <w:t>供应商2022年1月1日（含1日）以来具有一个签订合同并已完成类似项目业绩的得</w:t>
            </w:r>
            <w:r>
              <w:rPr>
                <w:rFonts w:hint="eastAsia" w:cs="Times New Roman"/>
                <w:color w:val="000000"/>
                <w:kern w:val="2"/>
                <w:sz w:val="24"/>
                <w:szCs w:val="24"/>
                <w:lang w:val="en-US" w:eastAsia="zh-CN" w:bidi="ar-SA"/>
              </w:rPr>
              <w:t>1</w:t>
            </w:r>
            <w:r>
              <w:rPr>
                <w:rFonts w:hint="eastAsia" w:ascii="宋体" w:hAnsi="宋体" w:eastAsia="宋体" w:cs="Times New Roman"/>
                <w:color w:val="000000"/>
                <w:kern w:val="2"/>
                <w:sz w:val="24"/>
                <w:szCs w:val="24"/>
                <w:lang w:val="en-US" w:eastAsia="zh-CN" w:bidi="ar-SA"/>
              </w:rPr>
              <w:t>分，最多得</w:t>
            </w:r>
            <w:r>
              <w:rPr>
                <w:rFonts w:hint="eastAsia" w:cs="Times New Roman"/>
                <w:color w:val="000000"/>
                <w:kern w:val="2"/>
                <w:sz w:val="24"/>
                <w:szCs w:val="24"/>
                <w:lang w:val="en-US" w:eastAsia="zh-CN" w:bidi="ar-SA"/>
              </w:rPr>
              <w:t>1</w:t>
            </w:r>
            <w:r>
              <w:rPr>
                <w:rFonts w:hint="eastAsia" w:ascii="宋体" w:hAnsi="宋体" w:eastAsia="宋体" w:cs="Times New Roman"/>
                <w:color w:val="000000"/>
                <w:kern w:val="2"/>
                <w:sz w:val="24"/>
                <w:szCs w:val="24"/>
                <w:lang w:val="en-US" w:eastAsia="zh-CN" w:bidi="ar-SA"/>
              </w:rPr>
              <w:t>分。（提供施工合同复印件和竣工验收报告复印件</w:t>
            </w:r>
            <w:r>
              <w:rPr>
                <w:rFonts w:hint="eastAsia" w:cs="Times New Roman"/>
                <w:color w:val="000000"/>
                <w:kern w:val="2"/>
                <w:sz w:val="24"/>
                <w:szCs w:val="24"/>
                <w:lang w:val="en-US" w:eastAsia="zh-CN" w:bidi="ar-SA"/>
              </w:rPr>
              <w:t>，</w:t>
            </w:r>
            <w:r>
              <w:rPr>
                <w:rFonts w:hint="eastAsia" w:cs="宋体"/>
                <w:color w:val="000000"/>
                <w:kern w:val="0"/>
                <w:sz w:val="24"/>
                <w:szCs w:val="24"/>
                <w:highlight w:val="none"/>
                <w:lang w:val="en-US" w:eastAsia="zh-CN" w:bidi="ar-SA"/>
              </w:rPr>
              <w:t>并加盖鲜章</w:t>
            </w:r>
            <w:r>
              <w:rPr>
                <w:rFonts w:hint="eastAsia" w:ascii="宋体" w:hAnsi="宋体" w:eastAsia="宋体" w:cs="Times New Roman"/>
                <w:color w:val="000000"/>
                <w:kern w:val="2"/>
                <w:sz w:val="24"/>
                <w:szCs w:val="24"/>
                <w:lang w:val="en-US" w:eastAsia="zh-CN" w:bidi="ar-SA"/>
              </w:rPr>
              <w:t>）注：类似业绩是指建筑工程类业绩。</w:t>
            </w:r>
          </w:p>
        </w:tc>
        <w:tc>
          <w:tcPr>
            <w:tcW w:w="1027" w:type="dxa"/>
            <w:tcBorders>
              <w:tl2br w:val="nil"/>
              <w:tr2bl w:val="nil"/>
            </w:tcBorders>
            <w:noWrap w:val="0"/>
            <w:vAlign w:val="center"/>
          </w:tcPr>
          <w:p w14:paraId="2723A1F5">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eastAsia" w:ascii="宋体" w:eastAsia="宋体" w:cs="宋体"/>
                <w:color w:val="000000"/>
                <w:sz w:val="24"/>
                <w:szCs w:val="24"/>
                <w:highlight w:val="none"/>
              </w:rPr>
            </w:pPr>
            <w:r>
              <w:rPr>
                <w:rFonts w:hint="eastAsia" w:ascii="宋体" w:hAnsi="宋体" w:eastAsia="宋体" w:cs="Times New Roman"/>
                <w:color w:val="000000"/>
                <w:kern w:val="2"/>
                <w:sz w:val="24"/>
                <w:szCs w:val="24"/>
                <w:lang w:val="en-US" w:eastAsia="zh-CN" w:bidi="ar-SA"/>
              </w:rPr>
              <w:t>共同评分因素</w:t>
            </w:r>
          </w:p>
        </w:tc>
      </w:tr>
      <w:tr w14:paraId="412A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20" w:type="dxa"/>
            <w:tcBorders>
              <w:tl2br w:val="nil"/>
              <w:tr2bl w:val="nil"/>
            </w:tcBorders>
            <w:noWrap w:val="0"/>
            <w:vAlign w:val="center"/>
          </w:tcPr>
          <w:p w14:paraId="08D218C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lang w:eastAsia="zh-CN"/>
              </w:rPr>
            </w:pPr>
            <w:r>
              <w:rPr>
                <w:rFonts w:hint="eastAsia" w:cs="宋体"/>
                <w:color w:val="000000"/>
                <w:sz w:val="24"/>
                <w:szCs w:val="24"/>
                <w:highlight w:val="none"/>
                <w:lang w:val="en-US" w:eastAsia="zh-CN"/>
              </w:rPr>
              <w:t>5</w:t>
            </w:r>
          </w:p>
        </w:tc>
        <w:tc>
          <w:tcPr>
            <w:tcW w:w="1308" w:type="dxa"/>
            <w:tcBorders>
              <w:tl2br w:val="nil"/>
              <w:tr2bl w:val="nil"/>
            </w:tcBorders>
            <w:noWrap w:val="0"/>
            <w:vAlign w:val="center"/>
          </w:tcPr>
          <w:p w14:paraId="4C8D40E2">
            <w:pPr>
              <w:pStyle w:val="6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优先采购节能、环境标志</w:t>
            </w:r>
            <w:r>
              <w:rPr>
                <w:rFonts w:hint="eastAsia" w:ascii="宋体" w:cs="宋体"/>
                <w:color w:val="000000"/>
                <w:sz w:val="24"/>
                <w:szCs w:val="24"/>
                <w:highlight w:val="none"/>
                <w:lang w:val="en-US" w:eastAsia="zh-CN"/>
              </w:rPr>
              <w:t>2</w:t>
            </w:r>
            <w:r>
              <w:rPr>
                <w:rFonts w:hint="eastAsia" w:ascii="宋体" w:eastAsia="宋体" w:cs="宋体"/>
                <w:color w:val="000000"/>
                <w:sz w:val="24"/>
                <w:szCs w:val="24"/>
                <w:highlight w:val="none"/>
                <w:lang w:val="en-US" w:eastAsia="zh-CN"/>
              </w:rPr>
              <w:t>%</w:t>
            </w:r>
          </w:p>
        </w:tc>
        <w:tc>
          <w:tcPr>
            <w:tcW w:w="1026" w:type="dxa"/>
            <w:tcBorders>
              <w:tl2br w:val="nil"/>
              <w:tr2bl w:val="nil"/>
            </w:tcBorders>
            <w:noWrap w:val="0"/>
            <w:vAlign w:val="center"/>
          </w:tcPr>
          <w:p w14:paraId="07B05570">
            <w:pPr>
              <w:pStyle w:val="6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eastAsia="宋体" w:cs="宋体"/>
                <w:color w:val="000000"/>
                <w:sz w:val="24"/>
                <w:szCs w:val="24"/>
                <w:highlight w:val="none"/>
                <w:lang w:val="en-US" w:eastAsia="zh-CN"/>
              </w:rPr>
            </w:pPr>
            <w:r>
              <w:rPr>
                <w:rFonts w:hint="eastAsia" w:ascii="宋体" w:cs="宋体"/>
                <w:color w:val="000000"/>
                <w:sz w:val="24"/>
                <w:szCs w:val="24"/>
                <w:highlight w:val="none"/>
                <w:lang w:val="en-US" w:eastAsia="zh-CN"/>
              </w:rPr>
              <w:t>2</w:t>
            </w:r>
            <w:r>
              <w:rPr>
                <w:rFonts w:hint="eastAsia" w:ascii="宋体" w:eastAsia="宋体" w:cs="宋体"/>
                <w:color w:val="000000"/>
                <w:sz w:val="24"/>
                <w:szCs w:val="24"/>
                <w:highlight w:val="none"/>
                <w:lang w:val="en-US" w:eastAsia="zh-CN"/>
              </w:rPr>
              <w:t>分</w:t>
            </w:r>
          </w:p>
        </w:tc>
        <w:tc>
          <w:tcPr>
            <w:tcW w:w="6827" w:type="dxa"/>
            <w:tcBorders>
              <w:tl2br w:val="nil"/>
              <w:tr2bl w:val="nil"/>
            </w:tcBorders>
            <w:noWrap w:val="0"/>
            <w:vAlign w:val="center"/>
          </w:tcPr>
          <w:p w14:paraId="59340D60">
            <w:pPr>
              <w:pStyle w:val="63"/>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国家强制采购产品除外，报价产品中属于政府采购优先采购范围的，则每有一项为节能产品或者环境标志产品或者无线局域网产品的得0.5分，非节能、环境标志产品的不得分。本项最多得2分。</w:t>
            </w:r>
          </w:p>
          <w:p w14:paraId="27AD2BA8">
            <w:pPr>
              <w:pStyle w:val="63"/>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注：以财政部会同国务院有关部门机构颁发的最新文件为准（提供满足环境标志产品政府采购品目清单规定或节能产品政府采购品目清单规定的相关认证证明材料）投标产品提供满足环境标志产品政府采购品目清单规定或节能产品政府采购品目清单规定的相关认证证明材料复印件或投标人提供所投产品在中国招标投标公共服务平台“http://www.ccgp.gov.cn/jnhb/jnhbqd/”节能产品查询、环保标志产品查询中对应所投产品型号的查询截图，并加盖单位公章，属于无线局域网产品提供相关证明材料。</w:t>
            </w:r>
          </w:p>
          <w:p w14:paraId="104BD04E">
            <w:pPr>
              <w:pStyle w:val="63"/>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宋体" w:eastAsia="宋体" w:cs="宋体"/>
                <w:color w:val="000000"/>
                <w:sz w:val="24"/>
                <w:szCs w:val="24"/>
                <w:highlight w:val="none"/>
                <w:lang w:val="en-US" w:eastAsia="zh-CN"/>
              </w:rPr>
            </w:pPr>
            <w:r>
              <w:rPr>
                <w:rFonts w:hint="eastAsia" w:ascii="宋体" w:eastAsia="宋体" w:cs="宋体"/>
                <w:color w:val="000000"/>
                <w:sz w:val="24"/>
                <w:szCs w:val="24"/>
                <w:highlight w:val="none"/>
                <w:lang w:val="en-US" w:eastAsia="zh-CN"/>
              </w:rPr>
              <w:t>注：认证单位必须是在“市场监管总局关于发布参与实施政府采购节能产品、环境标志产品认证机构名录的公告”中“参与实施政府采购节能产品认证机构名录”或“参与实施政府采购环境标志产品认证机构名录”内。</w:t>
            </w:r>
          </w:p>
        </w:tc>
        <w:tc>
          <w:tcPr>
            <w:tcW w:w="1027" w:type="dxa"/>
            <w:tcBorders>
              <w:tl2br w:val="nil"/>
              <w:tr2bl w:val="nil"/>
            </w:tcBorders>
            <w:noWrap w:val="0"/>
            <w:vAlign w:val="center"/>
          </w:tcPr>
          <w:p w14:paraId="49C94778">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eastAsia" w:ascii="宋体" w:eastAsia="宋体" w:cs="宋体"/>
                <w:color w:val="000000"/>
                <w:sz w:val="24"/>
                <w:szCs w:val="24"/>
                <w:highlight w:val="none"/>
              </w:rPr>
            </w:pPr>
            <w:r>
              <w:rPr>
                <w:rFonts w:hint="eastAsia" w:ascii="宋体" w:eastAsia="宋体" w:cs="宋体"/>
                <w:color w:val="000000"/>
                <w:sz w:val="24"/>
                <w:szCs w:val="24"/>
                <w:highlight w:val="none"/>
              </w:rPr>
              <w:t>共同评分因素</w:t>
            </w:r>
          </w:p>
        </w:tc>
      </w:tr>
    </w:tbl>
    <w:p w14:paraId="2931ACD0">
      <w:pPr>
        <w:pageBreakBefore w:val="0"/>
        <w:kinsoku/>
        <w:overflowPunct/>
        <w:topLinePunct w:val="0"/>
        <w:bidi w:val="0"/>
        <w:ind w:right="0" w:rightChars="0"/>
        <w:rPr>
          <w:rFonts w:hint="eastAsia"/>
          <w:highlight w:val="none"/>
        </w:rPr>
      </w:pPr>
    </w:p>
    <w:bookmarkEnd w:id="130"/>
    <w:bookmarkEnd w:id="131"/>
    <w:bookmarkEnd w:id="132"/>
    <w:bookmarkEnd w:id="133"/>
    <w:p w14:paraId="30825379">
      <w:pPr>
        <w:pageBreakBefore w:val="0"/>
        <w:tabs>
          <w:tab w:val="left" w:pos="851"/>
        </w:tabs>
        <w:kinsoku/>
        <w:overflowPunct/>
        <w:topLinePunct w:val="0"/>
        <w:bidi w:val="0"/>
        <w:spacing w:line="480" w:lineRule="auto"/>
        <w:ind w:right="0" w:rightChars="0"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注：</w:t>
      </w:r>
      <w:r>
        <w:rPr>
          <w:rFonts w:hint="eastAsia" w:ascii="宋体" w:hAnsi="宋体" w:eastAsia="宋体" w:cs="宋体"/>
          <w:b/>
          <w:color w:val="000000"/>
          <w:sz w:val="24"/>
          <w:highlight w:val="none"/>
          <w:lang w:eastAsia="zh-CN"/>
        </w:rPr>
        <w:t>（</w:t>
      </w:r>
      <w:r>
        <w:rPr>
          <w:rFonts w:hint="eastAsia" w:ascii="宋体" w:hAnsi="宋体" w:eastAsia="宋体" w:cs="宋体"/>
          <w:b/>
          <w:color w:val="000000"/>
          <w:sz w:val="24"/>
          <w:highlight w:val="none"/>
          <w:lang w:val="en-US" w:eastAsia="zh-CN"/>
        </w:rPr>
        <w:t>1</w:t>
      </w:r>
      <w:r>
        <w:rPr>
          <w:rFonts w:hint="eastAsia" w:ascii="宋体" w:hAnsi="宋体" w:eastAsia="宋体" w:cs="宋体"/>
          <w:b/>
          <w:color w:val="000000"/>
          <w:sz w:val="24"/>
          <w:highlight w:val="none"/>
          <w:lang w:eastAsia="zh-CN"/>
        </w:rPr>
        <w:t>）</w:t>
      </w:r>
      <w:r>
        <w:rPr>
          <w:rFonts w:hint="eastAsia" w:ascii="宋体" w:hAnsi="宋体" w:eastAsia="宋体" w:cs="宋体"/>
          <w:b/>
          <w:color w:val="000000"/>
          <w:sz w:val="24"/>
          <w:highlight w:val="none"/>
        </w:rPr>
        <w:t>有效最低报价指通过资质、资格、符合性审查且不超过最高限价的</w:t>
      </w:r>
      <w:r>
        <w:rPr>
          <w:rFonts w:hint="eastAsia" w:ascii="宋体" w:hAnsi="宋体" w:eastAsia="宋体" w:cs="宋体"/>
          <w:b/>
          <w:color w:val="000000"/>
          <w:sz w:val="24"/>
          <w:highlight w:val="none"/>
          <w:lang w:val="en-US" w:eastAsia="zh-CN"/>
        </w:rPr>
        <w:t>最终报价</w:t>
      </w:r>
      <w:r>
        <w:rPr>
          <w:rFonts w:hint="eastAsia" w:ascii="宋体" w:hAnsi="宋体" w:eastAsia="宋体" w:cs="宋体"/>
          <w:b/>
          <w:color w:val="000000"/>
          <w:sz w:val="24"/>
          <w:highlight w:val="none"/>
        </w:rPr>
        <w:t>；</w:t>
      </w:r>
    </w:p>
    <w:p w14:paraId="060AD719">
      <w:pPr>
        <w:pageBreakBefore w:val="0"/>
        <w:tabs>
          <w:tab w:val="left" w:pos="851"/>
        </w:tabs>
        <w:kinsoku/>
        <w:overflowPunct/>
        <w:topLinePunct w:val="0"/>
        <w:bidi w:val="0"/>
        <w:spacing w:line="480" w:lineRule="auto"/>
        <w:ind w:right="0" w:rightChars="0" w:firstLine="964" w:firstLineChars="400"/>
        <w:rPr>
          <w:rFonts w:hint="eastAsia" w:ascii="宋体" w:hAnsi="宋体" w:eastAsia="宋体" w:cs="宋体"/>
          <w:b/>
          <w:color w:val="000000"/>
          <w:sz w:val="24"/>
          <w:highlight w:val="none"/>
        </w:rPr>
      </w:pPr>
      <w:r>
        <w:rPr>
          <w:rFonts w:hint="eastAsia" w:ascii="宋体" w:hAnsi="宋体" w:eastAsia="宋体" w:cs="宋体"/>
          <w:b/>
          <w:color w:val="000000"/>
          <w:sz w:val="24"/>
          <w:highlight w:val="none"/>
          <w:lang w:eastAsia="zh-CN"/>
        </w:rPr>
        <w:t>（</w:t>
      </w:r>
      <w:r>
        <w:rPr>
          <w:rFonts w:hint="eastAsia" w:ascii="宋体" w:hAnsi="宋体" w:eastAsia="宋体" w:cs="宋体"/>
          <w:b/>
          <w:color w:val="000000"/>
          <w:sz w:val="24"/>
          <w:highlight w:val="none"/>
          <w:lang w:val="en-US" w:eastAsia="zh-CN"/>
        </w:rPr>
        <w:t>2</w:t>
      </w:r>
      <w:r>
        <w:rPr>
          <w:rFonts w:hint="eastAsia" w:ascii="宋体" w:hAnsi="宋体" w:eastAsia="宋体" w:cs="宋体"/>
          <w:b/>
          <w:color w:val="000000"/>
          <w:sz w:val="24"/>
          <w:highlight w:val="none"/>
          <w:lang w:eastAsia="zh-CN"/>
        </w:rPr>
        <w:t>）</w:t>
      </w:r>
      <w:r>
        <w:rPr>
          <w:rFonts w:hint="eastAsia" w:ascii="宋体" w:hAnsi="宋体" w:eastAsia="宋体" w:cs="宋体"/>
          <w:b/>
          <w:color w:val="000000"/>
          <w:sz w:val="24"/>
          <w:highlight w:val="none"/>
        </w:rPr>
        <w:t>作为评审资料的，在响应文件中应提供复印件加盖公司鲜章，复印件应清晰，真实，模糊不清或可能导致非唯一理解带来的风险由供应商自行承担。</w:t>
      </w:r>
    </w:p>
    <w:p w14:paraId="49F6BD38">
      <w:pPr>
        <w:pageBreakBefore w:val="0"/>
        <w:tabs>
          <w:tab w:val="left" w:pos="851"/>
        </w:tabs>
        <w:kinsoku/>
        <w:overflowPunct/>
        <w:topLinePunct w:val="0"/>
        <w:bidi w:val="0"/>
        <w:spacing w:line="480" w:lineRule="auto"/>
        <w:ind w:right="0" w:rightChars="0" w:firstLine="964" w:firstLineChars="400"/>
        <w:rPr>
          <w:rFonts w:hint="eastAsia" w:ascii="宋体" w:hAnsi="宋体" w:eastAsia="宋体" w:cs="宋体"/>
          <w:b/>
          <w:color w:val="000000"/>
          <w:sz w:val="24"/>
          <w:highlight w:val="none"/>
        </w:rPr>
      </w:pPr>
      <w:r>
        <w:rPr>
          <w:rFonts w:hint="eastAsia" w:ascii="宋体" w:hAnsi="宋体" w:eastAsia="宋体" w:cs="宋体"/>
          <w:b/>
          <w:color w:val="000000"/>
          <w:sz w:val="24"/>
          <w:highlight w:val="none"/>
          <w:lang w:eastAsia="zh-CN"/>
        </w:rPr>
        <w:t>（</w:t>
      </w:r>
      <w:r>
        <w:rPr>
          <w:rFonts w:hint="eastAsia" w:ascii="宋体" w:hAnsi="宋体" w:eastAsia="宋体" w:cs="宋体"/>
          <w:b/>
          <w:color w:val="000000"/>
          <w:sz w:val="24"/>
          <w:highlight w:val="none"/>
          <w:lang w:val="en-US" w:eastAsia="zh-CN"/>
        </w:rPr>
        <w:t>3</w:t>
      </w:r>
      <w:r>
        <w:rPr>
          <w:rFonts w:hint="eastAsia" w:ascii="宋体" w:hAnsi="宋体" w:eastAsia="宋体" w:cs="宋体"/>
          <w:b/>
          <w:color w:val="000000"/>
          <w:sz w:val="24"/>
          <w:highlight w:val="none"/>
          <w:lang w:eastAsia="zh-CN"/>
        </w:rPr>
        <w:t>）</w:t>
      </w:r>
      <w:r>
        <w:rPr>
          <w:rFonts w:hint="eastAsia" w:ascii="宋体" w:hAnsi="宋体" w:eastAsia="宋体" w:cs="宋体"/>
          <w:b/>
          <w:color w:val="000000"/>
          <w:sz w:val="24"/>
          <w:highlight w:val="none"/>
        </w:rPr>
        <w:t>总分汇总后按四舍五入法只保留两位小数。</w:t>
      </w:r>
    </w:p>
    <w:p w14:paraId="2AE98F4E">
      <w:pPr>
        <w:pageBreakBefore w:val="0"/>
        <w:tabs>
          <w:tab w:val="left" w:pos="851"/>
        </w:tabs>
        <w:kinsoku/>
        <w:overflowPunct/>
        <w:topLinePunct w:val="0"/>
        <w:bidi w:val="0"/>
        <w:spacing w:line="480" w:lineRule="auto"/>
        <w:ind w:right="0" w:rightChars="0" w:firstLine="482" w:firstLineChars="200"/>
        <w:rPr>
          <w:rFonts w:hint="eastAsia" w:ascii="宋体" w:hAnsi="宋体" w:eastAsia="宋体" w:cs="宋体"/>
          <w:b/>
          <w:color w:val="000000"/>
          <w:sz w:val="24"/>
          <w:highlight w:val="none"/>
        </w:rPr>
      </w:pPr>
    </w:p>
    <w:p w14:paraId="676A4FE4">
      <w:pPr>
        <w:pageBreakBefore w:val="0"/>
        <w:tabs>
          <w:tab w:val="left" w:pos="851"/>
        </w:tabs>
        <w:kinsoku/>
        <w:overflowPunct/>
        <w:topLinePunct w:val="0"/>
        <w:bidi w:val="0"/>
        <w:spacing w:line="480" w:lineRule="auto"/>
        <w:ind w:right="0" w:rightChars="0"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4.磋商纪律及注意事项</w:t>
      </w:r>
    </w:p>
    <w:p w14:paraId="1979D799">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4.1磋商小组内部讨论的情况和意见必须保密，任何人不得以任何形式透露给供应商或与供应商有关的单位或个人。</w:t>
      </w:r>
    </w:p>
    <w:p w14:paraId="376C4FE9">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4.2在磋商过程中，供应商不得以任何形式对磋商小组成员进行旨在影响磋商结果的私下接触，否则将取消其参与磋商的资格。</w:t>
      </w:r>
    </w:p>
    <w:p w14:paraId="61FA4939">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4.3</w:t>
      </w:r>
      <w:r>
        <w:rPr>
          <w:rFonts w:hint="eastAsia" w:ascii="宋体" w:hAnsi="宋体" w:eastAsia="宋体" w:cs="宋体"/>
          <w:sz w:val="24"/>
          <w:highlight w:val="none"/>
        </w:rPr>
        <w:t>对各供应商的商业秘密，磋商小组成员应予以保密，不得泄露给其他供应商。</w:t>
      </w:r>
    </w:p>
    <w:p w14:paraId="65E315D8">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4.4 磋商小组独立评判，推荐成交候选人，并写出书面报告。</w:t>
      </w:r>
    </w:p>
    <w:p w14:paraId="5BC0EA68">
      <w:pPr>
        <w:pageBreakBefore w:val="0"/>
        <w:tabs>
          <w:tab w:val="left" w:pos="851"/>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4.5 磋商小组可根据需要对供应商进行实地考察。</w:t>
      </w:r>
    </w:p>
    <w:p w14:paraId="6BB49703">
      <w:pPr>
        <w:pageBreakBefore w:val="0"/>
        <w:kinsoku/>
        <w:overflowPunct/>
        <w:topLinePunct w:val="0"/>
        <w:bidi w:val="0"/>
        <w:spacing w:line="480" w:lineRule="auto"/>
        <w:ind w:right="0" w:rightChars="0" w:firstLine="480" w:firstLineChars="200"/>
        <w:rPr>
          <w:rFonts w:hint="eastAsia" w:ascii="宋体" w:hAnsi="宋体" w:eastAsia="宋体" w:cs="宋体"/>
          <w:color w:val="FF0000"/>
          <w:sz w:val="24"/>
          <w:highlight w:val="none"/>
        </w:rPr>
      </w:pPr>
    </w:p>
    <w:p w14:paraId="0B687635">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b/>
          <w:color w:val="000000"/>
          <w:sz w:val="24"/>
          <w:highlight w:val="none"/>
        </w:rPr>
      </w:pPr>
      <w:r>
        <w:rPr>
          <w:rFonts w:hint="eastAsia" w:ascii="宋体" w:hAnsi="宋体" w:eastAsia="宋体" w:cs="宋体"/>
          <w:color w:val="000000"/>
          <w:sz w:val="24"/>
          <w:highlight w:val="none"/>
        </w:rPr>
        <w:t>5.</w:t>
      </w:r>
      <w:bookmarkEnd w:id="134"/>
      <w:r>
        <w:rPr>
          <w:rFonts w:hint="eastAsia" w:ascii="宋体" w:hAnsi="宋体" w:eastAsia="宋体" w:cs="宋体"/>
          <w:b/>
          <w:color w:val="000000"/>
          <w:sz w:val="24"/>
          <w:highlight w:val="none"/>
        </w:rPr>
        <w:t>磋商小组在政府采购活动中承担以下义务：</w:t>
      </w:r>
    </w:p>
    <w:p w14:paraId="0A346789">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（一）遵守评审工作纪律；</w:t>
      </w:r>
    </w:p>
    <w:p w14:paraId="0C9226B5">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（二）按照客观、公正、审慎的原则，根据磋商文件规定的评审程序、评审方法和评审标准进行独立评审；</w:t>
      </w:r>
    </w:p>
    <w:p w14:paraId="161C7795">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（三）不得泄露评审文件、评审情况和在评审过程中获悉的商业秘密；</w:t>
      </w:r>
    </w:p>
    <w:p w14:paraId="0A48A8D0">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（四）及时向财政部门报告评审过程中发现的采购人、采购代理机构向评审专家做倾向性、误导性的解释或者说明，以及供应商行贿、提供虚假材料或者串通等违法行为；</w:t>
      </w:r>
    </w:p>
    <w:p w14:paraId="3313979A">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（五）发现磋商文件内容违反国家有关强制性规定或者磋商文件存在歧义、重大缺陷导致评审工作无法进行时，停止评审并向采购人或者采购代理机构书面说明情况；</w:t>
      </w:r>
    </w:p>
    <w:p w14:paraId="403E468F">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（六）及时向财政、监察等部门举报在评审过程中受到非法干预的情况；</w:t>
      </w:r>
    </w:p>
    <w:p w14:paraId="06AAF79F">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（七）配合答复处理供应商的询问、质疑和投诉等事项；</w:t>
      </w:r>
    </w:p>
    <w:p w14:paraId="67963FE4">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（八）法律、法规和规章规定的其他义务。</w:t>
      </w:r>
    </w:p>
    <w:p w14:paraId="372C3C17">
      <w:pPr>
        <w:pageBreakBefore w:val="0"/>
        <w:tabs>
          <w:tab w:val="left" w:pos="7665"/>
        </w:tabs>
        <w:kinsoku/>
        <w:overflowPunct/>
        <w:topLinePunct w:val="0"/>
        <w:bidi w:val="0"/>
        <w:spacing w:line="480" w:lineRule="auto"/>
        <w:ind w:right="0" w:rightChars="0"/>
        <w:rPr>
          <w:rFonts w:hint="eastAsia" w:ascii="宋体" w:hAnsi="宋体" w:eastAsia="宋体" w:cs="宋体"/>
          <w:color w:val="000000"/>
          <w:sz w:val="24"/>
          <w:highlight w:val="none"/>
        </w:rPr>
      </w:pPr>
    </w:p>
    <w:p w14:paraId="372CA2A7">
      <w:pPr>
        <w:pageBreakBefore w:val="0"/>
        <w:tabs>
          <w:tab w:val="left" w:pos="7665"/>
        </w:tabs>
        <w:kinsoku/>
        <w:overflowPunct/>
        <w:topLinePunct w:val="0"/>
        <w:bidi w:val="0"/>
        <w:spacing w:line="480" w:lineRule="auto"/>
        <w:ind w:right="0" w:rightChars="0"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6.评审专家在政府采购活动中应当遵守以下工作纪律：</w:t>
      </w:r>
    </w:p>
    <w:p w14:paraId="247BF3BC">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（一）不得参加与自己有《中华人民共和国政府采购法实施条例》第九条规定的利害关系的政府采购项目的评标活动。发现参加了与自己有利害关系的评审活动，须主动提出回避，退出评审；</w:t>
      </w:r>
    </w:p>
    <w:p w14:paraId="4FC94D42">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（二）评审前，应当将通讯工具或者相关电子设备交由采购代理机构统一保管；</w:t>
      </w:r>
    </w:p>
    <w:p w14:paraId="4EEF8EEC">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（三）评审过程中，不得与外界联系，因发生不可预见情况，确实需要与外界联系的，应当在监督人员监督之下办理；</w:t>
      </w:r>
    </w:p>
    <w:p w14:paraId="13659D41">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B292E1C">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（五）在评审过程中和评审结束后，不得记录、复制或带走任何评审资料，不得向外界透露评审内容；</w:t>
      </w:r>
    </w:p>
    <w:p w14:paraId="2C92A182">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（六）评审现场服从采购代理机构工作人员的管理，接受现场监督人员的合法监督；</w:t>
      </w:r>
    </w:p>
    <w:p w14:paraId="675191A5">
      <w:pPr>
        <w:pageBreakBefore w:val="0"/>
        <w:tabs>
          <w:tab w:val="left" w:pos="7665"/>
        </w:tabs>
        <w:kinsoku/>
        <w:overflowPunct/>
        <w:topLinePunct w:val="0"/>
        <w:bidi w:val="0"/>
        <w:spacing w:line="480" w:lineRule="auto"/>
        <w:ind w:right="0" w:rightChars="0"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（七）遵守有关廉洁自律规定，不得私下接触供应商，不得收受供应商及有关业务单位和个人的财物或好处，不得接受采购代理机构的请托。</w:t>
      </w:r>
    </w:p>
    <w:p w14:paraId="56B87312">
      <w:pPr>
        <w:pageBreakBefore w:val="0"/>
        <w:kinsoku/>
        <w:overflowPunct/>
        <w:topLinePunct w:val="0"/>
        <w:bidi w:val="0"/>
        <w:adjustRightInd w:val="0"/>
        <w:snapToGrid w:val="0"/>
        <w:spacing w:line="480" w:lineRule="auto"/>
        <w:ind w:right="0" w:rightChars="0"/>
        <w:rPr>
          <w:rFonts w:hint="eastAsia" w:ascii="宋体" w:hAnsi="宋体" w:eastAsia="宋体" w:cs="宋体"/>
          <w:b/>
          <w:bCs/>
          <w:color w:val="000000"/>
          <w:sz w:val="24"/>
          <w:highlight w:val="none"/>
        </w:rPr>
      </w:pPr>
    </w:p>
    <w:p w14:paraId="6C962693">
      <w:pPr>
        <w:rPr>
          <w:rFonts w:hint="eastAsia" w:ascii="宋体" w:hAnsi="宋体" w:eastAsia="宋体" w:cs="宋体"/>
          <w:b/>
          <w:color w:val="000000"/>
          <w:sz w:val="32"/>
          <w:highlight w:val="none"/>
        </w:rPr>
      </w:pPr>
      <w:r>
        <w:rPr>
          <w:rFonts w:hint="eastAsia" w:ascii="宋体" w:hAnsi="宋体" w:eastAsia="宋体" w:cs="宋体"/>
          <w:b/>
          <w:color w:val="000000"/>
          <w:sz w:val="32"/>
          <w:highlight w:val="none"/>
        </w:rPr>
        <w:br w:type="page"/>
      </w:r>
    </w:p>
    <w:p w14:paraId="7E341714">
      <w:pPr>
        <w:pageBreakBefore w:val="0"/>
        <w:tabs>
          <w:tab w:val="left" w:pos="7665"/>
        </w:tabs>
        <w:kinsoku/>
        <w:overflowPunct/>
        <w:topLinePunct w:val="0"/>
        <w:bidi w:val="0"/>
        <w:spacing w:line="480" w:lineRule="auto"/>
        <w:ind w:right="0" w:rightChars="0"/>
        <w:jc w:val="center"/>
        <w:rPr>
          <w:rFonts w:hint="eastAsia" w:ascii="宋体" w:hAnsi="宋体" w:eastAsia="宋体" w:cs="宋体"/>
          <w:b/>
          <w:color w:val="000000"/>
          <w:sz w:val="32"/>
          <w:highlight w:val="none"/>
        </w:rPr>
      </w:pPr>
      <w:r>
        <w:rPr>
          <w:rFonts w:hint="eastAsia" w:ascii="宋体" w:hAnsi="宋体" w:eastAsia="宋体" w:cs="宋体"/>
          <w:b/>
          <w:color w:val="000000"/>
          <w:sz w:val="32"/>
          <w:highlight w:val="none"/>
        </w:rPr>
        <w:t>第十章  政府采购合同（草案</w:t>
      </w:r>
      <w:r>
        <w:rPr>
          <w:rFonts w:hint="eastAsia" w:ascii="宋体" w:hAnsi="宋体" w:eastAsia="宋体" w:cs="宋体"/>
          <w:b/>
          <w:color w:val="000000"/>
          <w:sz w:val="32"/>
          <w:highlight w:val="none"/>
          <w:lang w:eastAsia="zh-CN"/>
        </w:rPr>
        <w:t>，仅供参考</w:t>
      </w:r>
      <w:r>
        <w:rPr>
          <w:rFonts w:hint="eastAsia" w:ascii="宋体" w:hAnsi="宋体" w:eastAsia="宋体" w:cs="宋体"/>
          <w:b/>
          <w:color w:val="000000"/>
          <w:sz w:val="32"/>
          <w:highlight w:val="none"/>
        </w:rPr>
        <w:t>）</w:t>
      </w:r>
    </w:p>
    <w:bookmarkEnd w:id="127"/>
    <w:bookmarkEnd w:id="128"/>
    <w:bookmarkEnd w:id="129"/>
    <w:p w14:paraId="7054B1D9">
      <w:pPr>
        <w:pageBreakBefore w:val="0"/>
        <w:kinsoku/>
        <w:overflowPunct/>
        <w:topLinePunct w:val="0"/>
        <w:bidi w:val="0"/>
        <w:spacing w:line="480" w:lineRule="auto"/>
        <w:ind w:right="0" w:rightChars="0" w:firstLine="482" w:firstLineChars="200"/>
        <w:rPr>
          <w:rFonts w:hint="eastAsia" w:ascii="宋体" w:hAnsi="宋体" w:eastAsia="宋体" w:cs="宋体"/>
          <w:b/>
          <w:bCs/>
          <w:color w:val="000000"/>
          <w:sz w:val="24"/>
          <w:highlight w:val="none"/>
        </w:rPr>
      </w:pPr>
      <w:bookmarkStart w:id="137" w:name="_Hlt101846155"/>
      <w:bookmarkEnd w:id="137"/>
    </w:p>
    <w:p w14:paraId="11BB21C9">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p>
    <w:p w14:paraId="7DE48930">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14:paraId="30F10370">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签订时间：年月日。</w:t>
      </w:r>
    </w:p>
    <w:p w14:paraId="0D87CD26">
      <w:pPr>
        <w:pageBreakBefore w:val="0"/>
        <w:tabs>
          <w:tab w:val="left" w:pos="6193"/>
        </w:tabs>
        <w:kinsoku/>
        <w:overflowPunct/>
        <w:topLinePunct w:val="0"/>
        <w:bidi w:val="0"/>
        <w:spacing w:line="480" w:lineRule="auto"/>
        <w:ind w:right="0" w:rightChars="0" w:firstLine="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采购人（甲方）：</w:t>
      </w:r>
      <w:r>
        <w:rPr>
          <w:rFonts w:hint="eastAsia" w:ascii="宋体" w:hAnsi="宋体" w:cs="宋体"/>
          <w:color w:val="auto"/>
          <w:sz w:val="24"/>
          <w:szCs w:val="24"/>
          <w:highlight w:val="none"/>
          <w:lang w:eastAsia="zh-CN"/>
        </w:rPr>
        <w:tab/>
      </w:r>
    </w:p>
    <w:p w14:paraId="7355BE67">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供应商（乙方）：</w:t>
      </w:r>
    </w:p>
    <w:p w14:paraId="299289CD">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合同总价为人民币大写：元，即RMB￥元；</w:t>
      </w:r>
    </w:p>
    <w:p w14:paraId="20AA2BE0">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w:t>
      </w:r>
      <w:r>
        <w:rPr>
          <w:rFonts w:hint="eastAsia" w:ascii="宋体" w:hAnsi="宋体" w:eastAsia="宋体" w:cs="宋体"/>
          <w:color w:val="auto"/>
          <w:sz w:val="24"/>
          <w:szCs w:val="24"/>
          <w:highlight w:val="none"/>
          <w:lang w:eastAsia="zh-CN"/>
        </w:rPr>
        <w:t>民典法</w:t>
      </w:r>
      <w:r>
        <w:rPr>
          <w:rFonts w:hint="eastAsia" w:ascii="宋体" w:hAnsi="宋体" w:eastAsia="宋体" w:cs="宋体"/>
          <w:color w:val="auto"/>
          <w:sz w:val="24"/>
          <w:szCs w:val="24"/>
          <w:highlight w:val="none"/>
        </w:rPr>
        <w:t>》及</w:t>
      </w:r>
      <w:r>
        <w:rPr>
          <w:rFonts w:hint="eastAsia" w:ascii="宋体" w:hAnsi="宋体" w:cs="宋体"/>
          <w:color w:val="auto"/>
          <w:sz w:val="24"/>
          <w:szCs w:val="24"/>
          <w:highlight w:val="none"/>
          <w:lang w:eastAsia="zh-CN"/>
        </w:rPr>
        <w:t>四川凉都招标代理有限公司</w:t>
      </w:r>
      <w:r>
        <w:rPr>
          <w:rFonts w:hint="eastAsia" w:ascii="宋体" w:hAnsi="宋体" w:eastAsia="宋体" w:cs="宋体"/>
          <w:color w:val="auto"/>
          <w:sz w:val="24"/>
          <w:szCs w:val="24"/>
          <w:highlight w:val="none"/>
        </w:rPr>
        <w:t>采购项目（项目编号：           ）的《采购文件》、乙方的《响应文件》及《成交通知书》，甲、乙双方同意签订本合同。详细技术说明及其他有关合同项目的特定信息由合同附件予以说明，合同附件及本项目的采购文件、响应文件、《成交通知书》等均为本合同不可分割的部分。双方同意共同遵守如下条款：</w:t>
      </w:r>
    </w:p>
    <w:p w14:paraId="59B28403">
      <w:pPr>
        <w:pageBreakBefore w:val="0"/>
        <w:kinsoku/>
        <w:overflowPunct/>
        <w:topLinePunct w:val="0"/>
        <w:bidi w:val="0"/>
        <w:spacing w:line="480" w:lineRule="auto"/>
        <w:ind w:right="0" w:rightChars="0"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一、项目基本情况</w:t>
      </w:r>
    </w:p>
    <w:p w14:paraId="06D4F0D1">
      <w:pPr>
        <w:pageBreakBefore w:val="0"/>
        <w:kinsoku/>
        <w:overflowPunct/>
        <w:topLinePunct w:val="0"/>
        <w:bidi w:val="0"/>
        <w:spacing w:line="480" w:lineRule="auto"/>
        <w:ind w:right="0" w:rightChars="0" w:firstLine="482"/>
        <w:rPr>
          <w:rFonts w:hint="eastAsia" w:ascii="宋体" w:hAnsi="宋体" w:eastAsia="宋体" w:cs="宋体"/>
          <w:b/>
          <w:color w:val="auto"/>
          <w:sz w:val="24"/>
          <w:szCs w:val="24"/>
          <w:highlight w:val="none"/>
        </w:rPr>
      </w:pPr>
    </w:p>
    <w:p w14:paraId="53E6B5A5">
      <w:pPr>
        <w:pageBreakBefore w:val="0"/>
        <w:kinsoku/>
        <w:overflowPunct/>
        <w:topLinePunct w:val="0"/>
        <w:bidi w:val="0"/>
        <w:spacing w:line="480" w:lineRule="auto"/>
        <w:ind w:right="0" w:rightChars="0"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二、合同期限</w:t>
      </w:r>
    </w:p>
    <w:p w14:paraId="0405A49F">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p>
    <w:p w14:paraId="01528AEA">
      <w:pPr>
        <w:pageBreakBefore w:val="0"/>
        <w:kinsoku/>
        <w:overflowPunct/>
        <w:topLinePunct w:val="0"/>
        <w:bidi w:val="0"/>
        <w:spacing w:line="480" w:lineRule="auto"/>
        <w:ind w:right="0" w:rightChars="0"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三、服务内容与质量标准</w:t>
      </w:r>
    </w:p>
    <w:p w14:paraId="446220BA">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1、XXXX；</w:t>
      </w:r>
    </w:p>
    <w:p w14:paraId="58818E9C">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2、XXXX；</w:t>
      </w:r>
    </w:p>
    <w:p w14:paraId="7D59C1E4">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3、XXXX．</w:t>
      </w:r>
    </w:p>
    <w:p w14:paraId="1C5B5CAD">
      <w:pPr>
        <w:pageBreakBefore w:val="0"/>
        <w:kinsoku/>
        <w:overflowPunct/>
        <w:topLinePunct w:val="0"/>
        <w:bidi w:val="0"/>
        <w:spacing w:line="480" w:lineRule="auto"/>
        <w:ind w:right="0" w:rightChars="0"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四、服务费用及支付方式</w:t>
      </w:r>
    </w:p>
    <w:p w14:paraId="5A705E5B">
      <w:pPr>
        <w:pageBreakBefore w:val="0"/>
        <w:kinsoku/>
        <w:overflowPunct/>
        <w:topLinePunct w:val="0"/>
        <w:bidi w:val="0"/>
        <w:spacing w:line="480" w:lineRule="auto"/>
        <w:ind w:right="0" w:rightChars="0"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本项目服务费用由以下组成：</w:t>
      </w:r>
    </w:p>
    <w:p w14:paraId="1943458C">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1、XX万元；</w:t>
      </w:r>
    </w:p>
    <w:p w14:paraId="0664211E">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2、XX万元；</w:t>
      </w:r>
    </w:p>
    <w:p w14:paraId="1877F7B1">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3、XX万元。</w:t>
      </w:r>
    </w:p>
    <w:p w14:paraId="2E680100">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服务费支付方式：... </w:t>
      </w:r>
    </w:p>
    <w:p w14:paraId="2AAD2DC4">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五、知识产权</w:t>
      </w:r>
    </w:p>
    <w:p w14:paraId="7B1B1360">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乙方应保证所提供的服务或其任何一部分均不会侵犯任何第三方的专利权、商标权或著作权。</w:t>
      </w:r>
    </w:p>
    <w:p w14:paraId="4EF8CFB8">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六、无产权瑕疵条款</w:t>
      </w:r>
    </w:p>
    <w:p w14:paraId="6F5DBBD9">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乙方保证所提供的服务的所有权完全属于乙方且无任何抵押、查封等产权瑕疵。如有产权瑕疵的，视为乙方违约。乙方应负担由此而产生的一切损失。</w:t>
      </w:r>
    </w:p>
    <w:p w14:paraId="63D4E33E">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七、履约保证金</w:t>
      </w:r>
    </w:p>
    <w:p w14:paraId="4A96C35B">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1、乙方交纳人民币元作为本合同的履约保证金。</w:t>
      </w:r>
    </w:p>
    <w:p w14:paraId="48D4F6B6">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2、履约保证金作为违约金的一部分及用于补偿甲方因乙方不能履行合同义务而蒙受的损失。</w:t>
      </w:r>
    </w:p>
    <w:p w14:paraId="0A2E4733">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八、甲方的权利和义务</w:t>
      </w:r>
    </w:p>
    <w:p w14:paraId="60933D29">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14:paraId="3579A54D">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2、甲方有权依据双方签订的考评办法对乙方提供的服务进行定期考评。当考评结果未达到标准时，有权依据考评办法约定的数额扣除履约保证金。</w:t>
      </w:r>
    </w:p>
    <w:p w14:paraId="42CCE083">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3、负责检查监督乙方管理工作的实施及制度的执行情况。</w:t>
      </w:r>
    </w:p>
    <w:p w14:paraId="648D4BB2">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4、根据本合同规定，按时向乙方支付应付服务费用。</w:t>
      </w:r>
    </w:p>
    <w:p w14:paraId="29F4252F">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5、国家法律、法规所规定由甲方承担的其它责任。</w:t>
      </w:r>
    </w:p>
    <w:p w14:paraId="0C67D020">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九、乙方的权利和义务</w:t>
      </w:r>
    </w:p>
    <w:p w14:paraId="7153FFB3">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1、对本合同规定的委托服务范围内的项目享有管理权及服务义务。</w:t>
      </w:r>
    </w:p>
    <w:p w14:paraId="7BA77770">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2、根据本合同的规定向甲方收取相关服务费用，并有权在本项目管理范围内管理及合理使用。</w:t>
      </w:r>
    </w:p>
    <w:p w14:paraId="655FB1EB">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3、及时向甲方通告本项目服务范围内有关服务的重大事项，及时配合处理投诉。</w:t>
      </w:r>
    </w:p>
    <w:p w14:paraId="5BF04825">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bCs/>
          <w:color w:val="auto"/>
          <w:sz w:val="24"/>
          <w:szCs w:val="24"/>
          <w:highlight w:val="none"/>
        </w:rPr>
        <w:t>接受项目行业管理部门及政府有关部门的指导，接受甲方的监督。</w:t>
      </w:r>
    </w:p>
    <w:p w14:paraId="74ECE857">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5、国家法律、法规所规定由乙方承担的其它责任。</w:t>
      </w:r>
    </w:p>
    <w:p w14:paraId="2FA15B55">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十、违约责任</w:t>
      </w:r>
    </w:p>
    <w:p w14:paraId="1763004B">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1、甲乙双方必须遵守本合同并执行合同中的各项规定，保证本合同的正常履行。</w:t>
      </w:r>
    </w:p>
    <w:p w14:paraId="5E0B7C34">
      <w:pPr>
        <w:pageBreakBefore w:val="0"/>
        <w:kinsoku/>
        <w:overflowPunct/>
        <w:topLinePunct w:val="0"/>
        <w:bidi w:val="0"/>
        <w:spacing w:line="480" w:lineRule="auto"/>
        <w:ind w:right="0" w:rightChars="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2、如因乙方工作人员在履行职务过程中</w:t>
      </w:r>
      <w:r>
        <w:rPr>
          <w:rFonts w:hint="eastAsia" w:ascii="宋体" w:hAnsi="宋体" w:cs="宋体"/>
          <w:bCs/>
          <w:color w:val="auto"/>
          <w:sz w:val="24"/>
          <w:szCs w:val="24"/>
          <w:highlight w:val="none"/>
          <w:lang w:eastAsia="zh-CN"/>
        </w:rPr>
        <w:t>的</w:t>
      </w:r>
      <w:r>
        <w:rPr>
          <w:rFonts w:hint="eastAsia" w:ascii="宋体" w:hAnsi="宋体" w:eastAsia="宋体" w:cs="宋体"/>
          <w:bCs/>
          <w:color w:val="auto"/>
          <w:sz w:val="24"/>
          <w:szCs w:val="24"/>
          <w:highlight w:val="none"/>
        </w:rPr>
        <w:t>疏忽、失职、过错等故意或者过失原因给甲方造成损失或侵害，包括但不限于甲方本身的财产损失、由此而导致的甲方对任何第三方的法律责任等，乙方对此均应承担全部的赔偿责任。</w:t>
      </w:r>
    </w:p>
    <w:p w14:paraId="25119885">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十一、不可抗力事件处理</w:t>
      </w:r>
    </w:p>
    <w:p w14:paraId="09077256">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1、在合同有效期内，任何一方因不可抗力事件导致不能履行合同，则合同履行期可延长，其延长期与不可抗力影响期相同。</w:t>
      </w:r>
    </w:p>
    <w:p w14:paraId="21B00008">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2、不可抗力事件发生后，应立即通知对方，并寄送有关权威机构出具的证明。</w:t>
      </w:r>
    </w:p>
    <w:p w14:paraId="6835FF13">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3、不可抗力事件延续天以上，双方应通过友好协商，确定是否继续履行合同。</w:t>
      </w:r>
    </w:p>
    <w:p w14:paraId="437CABC9">
      <w:pPr>
        <w:pageBreakBefore w:val="0"/>
        <w:kinsoku/>
        <w:overflowPunct/>
        <w:topLinePunct w:val="0"/>
        <w:bidi w:val="0"/>
        <w:spacing w:line="480" w:lineRule="auto"/>
        <w:ind w:right="0" w:rightChars="0"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十二、解决合同纠纷的方式</w:t>
      </w:r>
    </w:p>
    <w:p w14:paraId="53007343">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1、在执行本合同中发生的或与本合同有关的争端，双方应通过友好协商解决，经协商在天内不能达成协议时，应提交</w:t>
      </w:r>
      <w:r>
        <w:rPr>
          <w:rFonts w:hint="eastAsia" w:ascii="宋体" w:hAnsi="宋体" w:eastAsia="宋体" w:cs="宋体"/>
          <w:color w:val="auto"/>
          <w:sz w:val="24"/>
          <w:szCs w:val="24"/>
          <w:highlight w:val="none"/>
          <w:lang w:eastAsia="zh-CN"/>
        </w:rPr>
        <w:t>凉山州</w:t>
      </w:r>
      <w:r>
        <w:rPr>
          <w:rFonts w:hint="eastAsia" w:ascii="宋体" w:hAnsi="宋体" w:eastAsia="宋体" w:cs="宋体"/>
          <w:color w:val="auto"/>
          <w:sz w:val="24"/>
          <w:szCs w:val="24"/>
          <w:highlight w:val="none"/>
        </w:rPr>
        <w:t>仲裁委员会仲裁。</w:t>
      </w:r>
    </w:p>
    <w:p w14:paraId="3EEA3936">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2、仲裁裁决应为最终决定，并对双方具有约束力。</w:t>
      </w:r>
    </w:p>
    <w:p w14:paraId="776FA6E8">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3、除另有裁决外，仲裁费应由败诉方负担。 </w:t>
      </w:r>
    </w:p>
    <w:p w14:paraId="05AF889B">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4、在仲裁期间，除正在进行仲裁部分外，合同其他部分继续执行。  </w:t>
      </w:r>
    </w:p>
    <w:p w14:paraId="5CBCBD7B">
      <w:pPr>
        <w:pageBreakBefore w:val="0"/>
        <w:kinsoku/>
        <w:overflowPunct/>
        <w:topLinePunct w:val="0"/>
        <w:bidi w:val="0"/>
        <w:spacing w:line="480" w:lineRule="auto"/>
        <w:ind w:right="0" w:rightChars="0"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十三、合同生效及其他</w:t>
      </w:r>
    </w:p>
    <w:p w14:paraId="1915886E">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1、合同经双方法定代表人或授权委托代理人签字并加盖单位公章后生效。</w:t>
      </w:r>
    </w:p>
    <w:p w14:paraId="46EDC5BB">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2、合同执行中涉及采购资金和采购内容修改或补充的，须经政府采购监管部门审批，并签书面补充协议报政府采购监督管理部门备案，方可作为主合同不可分割的一部分。</w:t>
      </w:r>
    </w:p>
    <w:p w14:paraId="54C17AFC">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3、本合同一式XX份，自双方签章之日起起效。甲方XX份，乙方XX份，</w:t>
      </w:r>
      <w:r>
        <w:rPr>
          <w:rFonts w:hint="eastAsia" w:ascii="宋体" w:hAnsi="宋体" w:cs="宋体"/>
          <w:color w:val="auto"/>
          <w:sz w:val="24"/>
          <w:szCs w:val="24"/>
          <w:highlight w:val="none"/>
          <w:lang w:eastAsia="zh-CN"/>
        </w:rPr>
        <w:t>四川凉都招标代理有限公司</w:t>
      </w:r>
      <w:r>
        <w:rPr>
          <w:rFonts w:hint="eastAsia" w:ascii="宋体" w:hAnsi="宋体" w:eastAsia="宋体" w:cs="宋体"/>
          <w:color w:val="auto"/>
          <w:sz w:val="24"/>
          <w:szCs w:val="24"/>
          <w:highlight w:val="none"/>
        </w:rPr>
        <w:t>一份，同级财政部门备案一份，具有同等法律效力。</w:t>
      </w:r>
    </w:p>
    <w:p w14:paraId="64CC1DEE">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   （盖章）</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乙方：（盖章）</w:t>
      </w:r>
    </w:p>
    <w:p w14:paraId="0E756BE6">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法定代表人（授权代表）：</w:t>
      </w:r>
    </w:p>
    <w:p w14:paraId="67B2EC8F">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地址：</w:t>
      </w:r>
    </w:p>
    <w:p w14:paraId="08744B33">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开户银行：</w:t>
      </w:r>
    </w:p>
    <w:p w14:paraId="085C6C97">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账  号：</w:t>
      </w:r>
    </w:p>
    <w:p w14:paraId="205F581E">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电话：</w:t>
      </w:r>
    </w:p>
    <w:p w14:paraId="71B976BF">
      <w:pPr>
        <w:pageBreakBefore w:val="0"/>
        <w:kinsoku/>
        <w:overflowPunct/>
        <w:topLinePunct w:val="0"/>
        <w:bidi w:val="0"/>
        <w:spacing w:line="480" w:lineRule="auto"/>
        <w:ind w:right="0" w:rightChars="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传真：</w:t>
      </w:r>
    </w:p>
    <w:p w14:paraId="5F26B62A">
      <w:pPr>
        <w:pageBreakBefore w:val="0"/>
        <w:kinsoku/>
        <w:overflowPunct/>
        <w:topLinePunct w:val="0"/>
        <w:bidi w:val="0"/>
        <w:spacing w:line="480" w:lineRule="auto"/>
        <w:ind w:right="0" w:rightChars="0"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签约日期：XX年XX月XX日</w:t>
      </w:r>
    </w:p>
    <w:p w14:paraId="7808EFE8">
      <w:pPr>
        <w:pageBreakBefore w:val="0"/>
        <w:kinsoku/>
        <w:overflowPunct/>
        <w:topLinePunct w:val="0"/>
        <w:bidi w:val="0"/>
        <w:spacing w:line="480" w:lineRule="auto"/>
        <w:ind w:right="0" w:rightChars="0" w:firstLine="482"/>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注：本合同是</w:t>
      </w:r>
      <w:r>
        <w:rPr>
          <w:rFonts w:hint="eastAsia" w:ascii="宋体" w:hAnsi="宋体" w:eastAsia="宋体" w:cs="宋体"/>
          <w:b/>
          <w:bCs/>
          <w:color w:val="auto"/>
          <w:sz w:val="24"/>
          <w:szCs w:val="24"/>
          <w:highlight w:val="none"/>
          <w:lang w:eastAsia="zh-CN"/>
        </w:rPr>
        <w:t>采购人</w:t>
      </w:r>
      <w:r>
        <w:rPr>
          <w:rFonts w:hint="eastAsia" w:ascii="宋体" w:hAnsi="宋体" w:eastAsia="宋体" w:cs="宋体"/>
          <w:b/>
          <w:bCs/>
          <w:color w:val="auto"/>
          <w:sz w:val="24"/>
          <w:szCs w:val="24"/>
          <w:highlight w:val="none"/>
        </w:rPr>
        <w:t>提供的基本格式，具体内容由采购人和成交人在遵守中华人民共和国相关法律法规、本采购文件具体要求及成交人招标承诺的原则上协商签订。</w:t>
      </w:r>
    </w:p>
    <w:p w14:paraId="080DC423">
      <w:pPr>
        <w:pStyle w:val="3"/>
        <w:keepNext w:val="0"/>
        <w:keepLines w:val="0"/>
        <w:pageBreakBefore w:val="0"/>
        <w:kinsoku/>
        <w:overflowPunct/>
        <w:topLinePunct w:val="0"/>
        <w:bidi w:val="0"/>
        <w:spacing w:before="0" w:after="0" w:line="480" w:lineRule="auto"/>
        <w:ind w:right="0" w:rightChars="0"/>
        <w:jc w:val="center"/>
        <w:rPr>
          <w:rFonts w:hint="eastAsia" w:ascii="宋体" w:hAnsi="宋体" w:eastAsia="宋体" w:cs="宋体"/>
          <w:highlight w:val="none"/>
        </w:rPr>
      </w:pPr>
    </w:p>
    <w:p w14:paraId="29FC4C5A">
      <w:pPr>
        <w:pageBreakBefore w:val="0"/>
        <w:kinsoku/>
        <w:overflowPunct/>
        <w:topLinePunct w:val="0"/>
        <w:bidi w:val="0"/>
        <w:ind w:right="0" w:rightChars="0"/>
        <w:rPr>
          <w:rFonts w:hint="eastAsia" w:ascii="宋体" w:hAnsi="宋体" w:eastAsia="宋体" w:cs="宋体"/>
          <w:highlight w:val="none"/>
        </w:rPr>
      </w:pPr>
    </w:p>
    <w:p w14:paraId="67BAF82F">
      <w:pPr>
        <w:pStyle w:val="8"/>
        <w:pageBreakBefore w:val="0"/>
        <w:kinsoku/>
        <w:overflowPunct/>
        <w:topLinePunct w:val="0"/>
        <w:bidi w:val="0"/>
        <w:ind w:right="0" w:rightChars="0"/>
        <w:rPr>
          <w:rFonts w:hint="eastAsia" w:ascii="宋体" w:hAnsi="宋体" w:eastAsia="宋体" w:cs="宋体"/>
          <w:highlight w:val="none"/>
        </w:rPr>
      </w:pPr>
    </w:p>
    <w:p w14:paraId="7C41A682">
      <w:pPr>
        <w:pStyle w:val="3"/>
        <w:pageBreakBefore w:val="0"/>
        <w:tabs>
          <w:tab w:val="left" w:pos="840"/>
        </w:tabs>
        <w:kinsoku/>
        <w:overflowPunct/>
        <w:topLinePunct w:val="0"/>
        <w:bidi w:val="0"/>
        <w:ind w:right="0" w:rightChars="0" w:firstLine="482"/>
        <w:jc w:val="left"/>
        <w:rPr>
          <w:rFonts w:hint="eastAsia"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kern w:val="2"/>
          <w:sz w:val="24"/>
          <w:szCs w:val="24"/>
          <w:highlight w:val="none"/>
          <w:lang w:val="en-US" w:eastAsia="zh-CN" w:bidi="ar-SA"/>
        </w:rPr>
        <w:drawing>
          <wp:anchor distT="0" distB="0" distL="114300" distR="114300" simplePos="0" relativeHeight="251659264" behindDoc="1" locked="0" layoutInCell="1" allowOverlap="1">
            <wp:simplePos x="0" y="0"/>
            <wp:positionH relativeFrom="column">
              <wp:posOffset>209550</wp:posOffset>
            </wp:positionH>
            <wp:positionV relativeFrom="paragraph">
              <wp:posOffset>311150</wp:posOffset>
            </wp:positionV>
            <wp:extent cx="5462905" cy="7727315"/>
            <wp:effectExtent l="0" t="0" r="4445" b="6985"/>
            <wp:wrapNone/>
            <wp:docPr id="1" name="图片 11" descr="川财采【2018】123号文--四川省财政厅关于推进四川省政府采购供应商信用融资工作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川财采【2018】123号文--四川省财政厅关于推进四川省政府采购供应商信用融资工作的通知_00"/>
                    <pic:cNvPicPr>
                      <a:picLocks noChangeAspect="1"/>
                    </pic:cNvPicPr>
                  </pic:nvPicPr>
                  <pic:blipFill>
                    <a:blip r:embed="rId10"/>
                    <a:stretch>
                      <a:fillRect/>
                    </a:stretch>
                  </pic:blipFill>
                  <pic:spPr>
                    <a:xfrm>
                      <a:off x="0" y="0"/>
                      <a:ext cx="5462905" cy="7727315"/>
                    </a:xfrm>
                    <a:prstGeom prst="rect">
                      <a:avLst/>
                    </a:prstGeom>
                    <a:noFill/>
                    <a:ln>
                      <a:noFill/>
                    </a:ln>
                  </pic:spPr>
                </pic:pic>
              </a:graphicData>
            </a:graphic>
          </wp:anchor>
        </w:drawing>
      </w:r>
      <w:r>
        <w:rPr>
          <w:rFonts w:hint="eastAsia" w:ascii="宋体" w:hAnsi="宋体" w:eastAsia="宋体" w:cs="宋体"/>
          <w:b/>
          <w:bCs/>
          <w:color w:val="000000"/>
          <w:kern w:val="2"/>
          <w:sz w:val="24"/>
          <w:szCs w:val="24"/>
          <w:highlight w:val="none"/>
          <w:lang w:val="en-US" w:eastAsia="zh-CN" w:bidi="ar-SA"/>
        </w:rPr>
        <w:t>附件1：采购供应商信用融资文件</w:t>
      </w:r>
    </w:p>
    <w:p w14:paraId="64FDDC55">
      <w:pPr>
        <w:pageBreakBefore w:val="0"/>
        <w:kinsoku/>
        <w:overflowPunct/>
        <w:topLinePunct w:val="0"/>
        <w:bidi w:val="0"/>
        <w:ind w:right="0" w:rightChars="0"/>
        <w:rPr>
          <w:rFonts w:hint="default"/>
          <w:highlight w:val="none"/>
          <w:lang w:val="en-US" w:eastAsia="zh-CN"/>
        </w:rPr>
      </w:pPr>
    </w:p>
    <w:p w14:paraId="7C9D6EB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spacing w:before="0" w:beforeAutospacing="0" w:after="0" w:afterAutospacing="0"/>
        <w:ind w:left="0" w:right="0" w:rightChars="0" w:firstLine="0"/>
        <w:jc w:val="center"/>
        <w:rPr>
          <w:rFonts w:hint="eastAsia" w:ascii="微软雅黑" w:hAnsi="微软雅黑" w:eastAsia="微软雅黑" w:cs="微软雅黑"/>
          <w:b/>
          <w:i w:val="0"/>
          <w:caps w:val="0"/>
          <w:color w:val="auto"/>
          <w:spacing w:val="0"/>
          <w:sz w:val="27"/>
          <w:szCs w:val="27"/>
          <w:highlight w:val="none"/>
          <w:lang w:eastAsia="zh-CN"/>
        </w:rPr>
      </w:pPr>
      <w:r>
        <w:rPr>
          <w:rFonts w:hint="eastAsia" w:ascii="微软雅黑" w:hAnsi="微软雅黑" w:eastAsia="微软雅黑" w:cs="微软雅黑"/>
          <w:b/>
          <w:i w:val="0"/>
          <w:caps w:val="0"/>
          <w:color w:val="auto"/>
          <w:spacing w:val="0"/>
          <w:sz w:val="27"/>
          <w:szCs w:val="27"/>
          <w:highlight w:val="none"/>
          <w:lang w:eastAsia="zh-CN"/>
        </w:rPr>
        <w:drawing>
          <wp:inline distT="0" distB="0" distL="114300" distR="114300">
            <wp:extent cx="5826760" cy="8241665"/>
            <wp:effectExtent l="0" t="0" r="2540" b="6985"/>
            <wp:docPr id="2" name="图片 10" descr="川财采【2018】123号文--四川省财政厅关于推进四川省政府采购供应商信用融资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川财采【2018】123号文--四川省财政厅关于推进四川省政府采购供应商信用融资工作的通知_01"/>
                    <pic:cNvPicPr>
                      <a:picLocks noChangeAspect="1"/>
                    </pic:cNvPicPr>
                  </pic:nvPicPr>
                  <pic:blipFill>
                    <a:blip r:embed="rId11"/>
                    <a:stretch>
                      <a:fillRect/>
                    </a:stretch>
                  </pic:blipFill>
                  <pic:spPr>
                    <a:xfrm>
                      <a:off x="0" y="0"/>
                      <a:ext cx="5826760" cy="8241665"/>
                    </a:xfrm>
                    <a:prstGeom prst="rect">
                      <a:avLst/>
                    </a:prstGeom>
                    <a:noFill/>
                    <a:ln>
                      <a:noFill/>
                    </a:ln>
                  </pic:spPr>
                </pic:pic>
              </a:graphicData>
            </a:graphic>
          </wp:inline>
        </w:drawing>
      </w:r>
      <w:r>
        <w:rPr>
          <w:rFonts w:hint="eastAsia" w:ascii="微软雅黑" w:hAnsi="微软雅黑" w:eastAsia="微软雅黑" w:cs="微软雅黑"/>
          <w:b/>
          <w:i w:val="0"/>
          <w:caps w:val="0"/>
          <w:color w:val="auto"/>
          <w:spacing w:val="0"/>
          <w:sz w:val="27"/>
          <w:szCs w:val="27"/>
          <w:highlight w:val="none"/>
          <w:lang w:eastAsia="zh-CN"/>
        </w:rPr>
        <w:drawing>
          <wp:inline distT="0" distB="0" distL="114300" distR="114300">
            <wp:extent cx="5826760" cy="8241665"/>
            <wp:effectExtent l="0" t="0" r="2540" b="6985"/>
            <wp:docPr id="3" name="图片 9" descr="川财采【2018】123号文--四川省财政厅关于推进四川省政府采购供应商信用融资工作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川财采【2018】123号文--四川省财政厅关于推进四川省政府采购供应商信用融资工作的通知_02"/>
                    <pic:cNvPicPr>
                      <a:picLocks noChangeAspect="1"/>
                    </pic:cNvPicPr>
                  </pic:nvPicPr>
                  <pic:blipFill>
                    <a:blip r:embed="rId12"/>
                    <a:stretch>
                      <a:fillRect/>
                    </a:stretch>
                  </pic:blipFill>
                  <pic:spPr>
                    <a:xfrm>
                      <a:off x="0" y="0"/>
                      <a:ext cx="5826760" cy="8241665"/>
                    </a:xfrm>
                    <a:prstGeom prst="rect">
                      <a:avLst/>
                    </a:prstGeom>
                    <a:noFill/>
                    <a:ln>
                      <a:noFill/>
                    </a:ln>
                  </pic:spPr>
                </pic:pic>
              </a:graphicData>
            </a:graphic>
          </wp:inline>
        </w:drawing>
      </w:r>
      <w:r>
        <w:rPr>
          <w:rFonts w:hint="eastAsia" w:ascii="微软雅黑" w:hAnsi="微软雅黑" w:eastAsia="微软雅黑" w:cs="微软雅黑"/>
          <w:b/>
          <w:i w:val="0"/>
          <w:caps w:val="0"/>
          <w:color w:val="auto"/>
          <w:spacing w:val="0"/>
          <w:sz w:val="27"/>
          <w:szCs w:val="27"/>
          <w:highlight w:val="none"/>
          <w:lang w:eastAsia="zh-CN"/>
        </w:rPr>
        <w:drawing>
          <wp:inline distT="0" distB="0" distL="114300" distR="114300">
            <wp:extent cx="5826760" cy="8241665"/>
            <wp:effectExtent l="0" t="0" r="2540" b="6985"/>
            <wp:docPr id="4" name="图片 7" descr="川财采【2018】123号文--四川省财政厅关于推进四川省政府采购供应商信用融资工作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川财采【2018】123号文--四川省财政厅关于推进四川省政府采购供应商信用融资工作的通知_03"/>
                    <pic:cNvPicPr>
                      <a:picLocks noChangeAspect="1"/>
                    </pic:cNvPicPr>
                  </pic:nvPicPr>
                  <pic:blipFill>
                    <a:blip r:embed="rId13"/>
                    <a:stretch>
                      <a:fillRect/>
                    </a:stretch>
                  </pic:blipFill>
                  <pic:spPr>
                    <a:xfrm>
                      <a:off x="0" y="0"/>
                      <a:ext cx="5826760" cy="8241665"/>
                    </a:xfrm>
                    <a:prstGeom prst="rect">
                      <a:avLst/>
                    </a:prstGeom>
                    <a:noFill/>
                    <a:ln>
                      <a:noFill/>
                    </a:ln>
                  </pic:spPr>
                </pic:pic>
              </a:graphicData>
            </a:graphic>
          </wp:inline>
        </w:drawing>
      </w:r>
    </w:p>
    <w:p w14:paraId="6AFBF0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spacing w:before="0" w:beforeAutospacing="0" w:after="0" w:afterAutospacing="0"/>
        <w:ind w:left="0" w:right="0" w:rightChars="0" w:firstLine="0"/>
        <w:jc w:val="center"/>
        <w:rPr>
          <w:rFonts w:hint="eastAsia" w:ascii="微软雅黑" w:hAnsi="微软雅黑" w:eastAsia="微软雅黑" w:cs="微软雅黑"/>
          <w:b/>
          <w:i w:val="0"/>
          <w:caps w:val="0"/>
          <w:color w:val="auto"/>
          <w:spacing w:val="0"/>
          <w:sz w:val="27"/>
          <w:szCs w:val="27"/>
          <w:highlight w:val="none"/>
          <w:lang w:eastAsia="zh-CN"/>
        </w:rPr>
      </w:pPr>
      <w:r>
        <w:rPr>
          <w:rFonts w:hint="eastAsia" w:ascii="微软雅黑" w:hAnsi="微软雅黑" w:eastAsia="微软雅黑" w:cs="微软雅黑"/>
          <w:b/>
          <w:i w:val="0"/>
          <w:caps w:val="0"/>
          <w:color w:val="auto"/>
          <w:spacing w:val="0"/>
          <w:sz w:val="27"/>
          <w:szCs w:val="27"/>
          <w:highlight w:val="none"/>
          <w:lang w:eastAsia="zh-CN"/>
        </w:rPr>
        <w:drawing>
          <wp:inline distT="0" distB="0" distL="114300" distR="114300">
            <wp:extent cx="5826760" cy="8241665"/>
            <wp:effectExtent l="0" t="0" r="2540" b="6985"/>
            <wp:docPr id="5" name="图片 6" descr="川财采【2018】123号文--四川省财政厅关于推进四川省政府采购供应商信用融资工作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川财采【2018】123号文--四川省财政厅关于推进四川省政府采购供应商信用融资工作的通知_05"/>
                    <pic:cNvPicPr>
                      <a:picLocks noChangeAspect="1"/>
                    </pic:cNvPicPr>
                  </pic:nvPicPr>
                  <pic:blipFill>
                    <a:blip r:embed="rId14"/>
                    <a:stretch>
                      <a:fillRect/>
                    </a:stretch>
                  </pic:blipFill>
                  <pic:spPr>
                    <a:xfrm>
                      <a:off x="0" y="0"/>
                      <a:ext cx="5826760" cy="8241665"/>
                    </a:xfrm>
                    <a:prstGeom prst="rect">
                      <a:avLst/>
                    </a:prstGeom>
                    <a:noFill/>
                    <a:ln>
                      <a:noFill/>
                    </a:ln>
                  </pic:spPr>
                </pic:pic>
              </a:graphicData>
            </a:graphic>
          </wp:inline>
        </w:drawing>
      </w:r>
    </w:p>
    <w:p w14:paraId="26E06721">
      <w:pPr>
        <w:pageBreakBefore w:val="0"/>
        <w:kinsoku/>
        <w:overflowPunct/>
        <w:topLinePunct w:val="0"/>
        <w:bidi w:val="0"/>
        <w:ind w:right="0" w:rightChars="0"/>
        <w:rPr>
          <w:rFonts w:hint="eastAsia"/>
          <w:highlight w:val="none"/>
          <w:lang w:val="en-US" w:eastAsia="zh-CN"/>
        </w:rPr>
      </w:pPr>
    </w:p>
    <w:p w14:paraId="435C19AF">
      <w:pPr>
        <w:pStyle w:val="8"/>
        <w:pageBreakBefore w:val="0"/>
        <w:kinsoku/>
        <w:overflowPunct/>
        <w:topLinePunct w:val="0"/>
        <w:bidi w:val="0"/>
        <w:ind w:right="0" w:rightChars="0"/>
        <w:rPr>
          <w:rFonts w:hint="eastAsia"/>
          <w:highlight w:val="none"/>
          <w:lang w:val="en-US" w:eastAsia="zh-CN"/>
        </w:rPr>
      </w:pPr>
    </w:p>
    <w:p w14:paraId="23937A5C">
      <w:pPr>
        <w:pStyle w:val="3"/>
        <w:pageBreakBefore w:val="0"/>
        <w:tabs>
          <w:tab w:val="left" w:pos="840"/>
        </w:tabs>
        <w:kinsoku/>
        <w:overflowPunct/>
        <w:topLinePunct w:val="0"/>
        <w:bidi w:val="0"/>
        <w:ind w:right="0" w:rightChars="0"/>
        <w:jc w:val="left"/>
        <w:rPr>
          <w:rFonts w:hint="eastAsia" w:ascii="宋体" w:hAnsi="宋体" w:eastAsia="宋体" w:cs="宋体"/>
          <w:b/>
          <w:bCs/>
          <w:color w:val="000000"/>
          <w:kern w:val="2"/>
          <w:sz w:val="24"/>
          <w:szCs w:val="24"/>
          <w:highlight w:val="none"/>
          <w:lang w:val="en-US" w:eastAsia="zh-CN" w:bidi="ar-SA"/>
        </w:rPr>
      </w:pPr>
      <w:r>
        <w:rPr>
          <w:rFonts w:hint="eastAsia" w:ascii="宋体" w:hAnsi="宋体" w:eastAsia="宋体" w:cs="宋体"/>
          <w:b/>
          <w:bCs/>
          <w:sz w:val="24"/>
          <w:szCs w:val="24"/>
          <w:highlight w:val="none"/>
          <w:lang w:val="en-US" w:eastAsia="zh-CN"/>
        </w:rPr>
        <w:t>附件2</w:t>
      </w:r>
      <w:r>
        <w:rPr>
          <w:rFonts w:hint="eastAsia" w:ascii="宋体" w:hAnsi="宋体" w:eastAsia="宋体" w:cs="宋体"/>
          <w:b/>
          <w:bCs/>
          <w:color w:val="000000"/>
          <w:kern w:val="2"/>
          <w:sz w:val="24"/>
          <w:szCs w:val="24"/>
          <w:highlight w:val="none"/>
          <w:lang w:val="en-US" w:eastAsia="zh-CN" w:bidi="ar-SA"/>
        </w:rPr>
        <w:t>：质疑函范本</w:t>
      </w:r>
    </w:p>
    <w:p w14:paraId="2B34FA48">
      <w:pPr>
        <w:pageBreakBefore w:val="0"/>
        <w:kinsoku/>
        <w:overflowPunct/>
        <w:topLinePunct w:val="0"/>
        <w:bidi w:val="0"/>
        <w:spacing w:line="480" w:lineRule="auto"/>
        <w:ind w:right="0" w:right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质疑函</w:t>
      </w:r>
    </w:p>
    <w:p w14:paraId="0B18A75A">
      <w:pPr>
        <w:pageBreakBefore w:val="0"/>
        <w:kinsoku/>
        <w:overflowPunct/>
        <w:topLinePunct w:val="0"/>
        <w:bidi w:val="0"/>
        <w:adjustRightInd w:val="0"/>
        <w:snapToGrid w:val="0"/>
        <w:spacing w:beforeLines="100" w:line="480" w:lineRule="auto"/>
        <w:ind w:right="0" w:right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一、质疑供应商基本信息</w:t>
      </w:r>
    </w:p>
    <w:p w14:paraId="6771361C">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质疑供应商：</w:t>
      </w:r>
      <w:r>
        <w:rPr>
          <w:rFonts w:hint="eastAsia" w:ascii="宋体" w:hAnsi="宋体" w:eastAsia="宋体" w:cs="宋体"/>
          <w:sz w:val="24"/>
          <w:szCs w:val="24"/>
          <w:highlight w:val="none"/>
          <w:u w:val="dotted"/>
        </w:rPr>
        <w:t xml:space="preserve">                                        </w:t>
      </w:r>
    </w:p>
    <w:p w14:paraId="40F0BFCA">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14:paraId="2A6D6C67">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49D89D1E">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dotted"/>
        </w:rPr>
        <w:t xml:space="preserve">                                          </w:t>
      </w:r>
    </w:p>
    <w:p w14:paraId="55D208C9">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5DCD7DCA">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地址： </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14:paraId="5057B7FD">
      <w:pPr>
        <w:pageBreakBefore w:val="0"/>
        <w:kinsoku/>
        <w:overflowPunct/>
        <w:topLinePunct w:val="0"/>
        <w:bidi w:val="0"/>
        <w:adjustRightInd w:val="0"/>
        <w:snapToGrid w:val="0"/>
        <w:spacing w:line="480" w:lineRule="auto"/>
        <w:ind w:right="0" w:right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二、质疑项目基本情况</w:t>
      </w:r>
    </w:p>
    <w:p w14:paraId="50F3F4B2">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质疑项目的名称：</w:t>
      </w:r>
      <w:r>
        <w:rPr>
          <w:rFonts w:hint="eastAsia" w:ascii="宋体" w:hAnsi="宋体" w:eastAsia="宋体" w:cs="宋体"/>
          <w:sz w:val="24"/>
          <w:szCs w:val="24"/>
          <w:highlight w:val="none"/>
          <w:u w:val="dotted"/>
        </w:rPr>
        <w:t xml:space="preserve">                                      </w:t>
      </w:r>
    </w:p>
    <w:p w14:paraId="2175B3E1">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质疑项目的编号：</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dotted"/>
        </w:rPr>
        <w:t xml:space="preserve">                 </w:t>
      </w:r>
    </w:p>
    <w:p w14:paraId="69B88753">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dotted"/>
        </w:rPr>
        <w:t xml:space="preserve">                                         </w:t>
      </w:r>
    </w:p>
    <w:p w14:paraId="5E769519">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采购文件获取日期：</w:t>
      </w:r>
      <w:r>
        <w:rPr>
          <w:rFonts w:hint="eastAsia" w:ascii="宋体" w:hAnsi="宋体" w:eastAsia="宋体" w:cs="宋体"/>
          <w:sz w:val="24"/>
          <w:szCs w:val="24"/>
          <w:highlight w:val="none"/>
          <w:u w:val="dotted"/>
        </w:rPr>
        <w:t xml:space="preserve">                                           </w:t>
      </w:r>
    </w:p>
    <w:p w14:paraId="7B78B16E">
      <w:pPr>
        <w:pageBreakBefore w:val="0"/>
        <w:kinsoku/>
        <w:overflowPunct/>
        <w:topLinePunct w:val="0"/>
        <w:bidi w:val="0"/>
        <w:adjustRightInd w:val="0"/>
        <w:snapToGrid w:val="0"/>
        <w:spacing w:line="480" w:lineRule="auto"/>
        <w:ind w:right="0" w:right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三、质疑事项具体内容</w:t>
      </w:r>
    </w:p>
    <w:p w14:paraId="3D46691D">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dotted"/>
        </w:rPr>
        <w:t xml:space="preserve">                                         </w:t>
      </w:r>
    </w:p>
    <w:p w14:paraId="25E23209">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dotted"/>
        </w:rPr>
        <w:t xml:space="preserve">                                          </w:t>
      </w:r>
    </w:p>
    <w:p w14:paraId="2D83FFE2">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 xml:space="preserve">                                                       </w:t>
      </w:r>
    </w:p>
    <w:p w14:paraId="373CED3E">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dotted"/>
        </w:rPr>
        <w:t xml:space="preserve">                                          </w:t>
      </w:r>
    </w:p>
    <w:p w14:paraId="62DC911A">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2210DF77">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质疑事项2</w:t>
      </w:r>
    </w:p>
    <w:p w14:paraId="1DCA1234">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6E3735E6">
      <w:pPr>
        <w:pageBreakBefore w:val="0"/>
        <w:kinsoku/>
        <w:overflowPunct/>
        <w:topLinePunct w:val="0"/>
        <w:bidi w:val="0"/>
        <w:adjustRightInd w:val="0"/>
        <w:snapToGrid w:val="0"/>
        <w:spacing w:line="480" w:lineRule="auto"/>
        <w:ind w:right="0" w:right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四、与质疑事项相关的质疑请求</w:t>
      </w:r>
    </w:p>
    <w:p w14:paraId="2AEA01D4">
      <w:pPr>
        <w:pageBreakBefore w:val="0"/>
        <w:kinsoku/>
        <w:overflowPunct/>
        <w:topLinePunct w:val="0"/>
        <w:bidi w:val="0"/>
        <w:adjustRightInd w:val="0"/>
        <w:snapToGrid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dotted"/>
        </w:rPr>
        <w:t xml:space="preserve">                                               </w:t>
      </w:r>
    </w:p>
    <w:p w14:paraId="2CA47C97">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签字(签章)：                   公章：                      </w:t>
      </w:r>
    </w:p>
    <w:p w14:paraId="4AD4D6FA">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w:t>
      </w:r>
    </w:p>
    <w:p w14:paraId="4732B9F7">
      <w:pPr>
        <w:pageBreakBefore w:val="0"/>
        <w:kinsoku/>
        <w:overflowPunct/>
        <w:topLinePunct w:val="0"/>
        <w:bidi w:val="0"/>
        <w:spacing w:line="480" w:lineRule="auto"/>
        <w:ind w:right="0" w:rightChars="0"/>
        <w:rPr>
          <w:rFonts w:hint="eastAsia" w:ascii="宋体" w:hAnsi="宋体" w:eastAsia="宋体" w:cs="宋体"/>
          <w:b/>
          <w:sz w:val="24"/>
          <w:szCs w:val="24"/>
          <w:highlight w:val="none"/>
        </w:rPr>
      </w:pPr>
      <w:r>
        <w:rPr>
          <w:rFonts w:hint="eastAsia" w:ascii="宋体" w:hAnsi="宋体" w:eastAsia="宋体" w:cs="宋体"/>
          <w:b/>
          <w:sz w:val="24"/>
          <w:szCs w:val="24"/>
          <w:highlight w:val="none"/>
        </w:rPr>
        <w:t>质疑函制作说明：</w:t>
      </w:r>
    </w:p>
    <w:p w14:paraId="5D67949F">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1.供应商提出质疑时，应提交质疑函和必要的证明材料。</w:t>
      </w:r>
    </w:p>
    <w:p w14:paraId="077E6A73">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2.质疑供应商若委托代理人进行质疑的，质疑函应按要求列明“授权代表”的有关内容，并在附件中提交由质疑</w:t>
      </w:r>
      <w:r>
        <w:rPr>
          <w:rFonts w:hint="eastAsia" w:ascii="宋体" w:hAnsi="宋体" w:eastAsia="宋体" w:cs="宋体"/>
          <w:kern w:val="0"/>
          <w:sz w:val="24"/>
          <w:szCs w:val="24"/>
          <w:highlight w:val="none"/>
        </w:rPr>
        <w:t>供应商签署的授权委托书。授权委托书应载明代理人的姓名或者名称、代理事项、具体权限、期限和相关事项。</w:t>
      </w:r>
    </w:p>
    <w:p w14:paraId="0B9266F9">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3.质疑供应商若对项目的某一分包进行质疑，质疑函中应列明具体分包号。</w:t>
      </w:r>
    </w:p>
    <w:p w14:paraId="28F7C2AA">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4.质疑函的质疑事项应具体、明确，并有必要的事实依据和法律依据。</w:t>
      </w:r>
    </w:p>
    <w:p w14:paraId="1BB33683">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5.质疑函的质疑请求应与质疑事项相关。</w:t>
      </w:r>
    </w:p>
    <w:p w14:paraId="16C22047">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6.质疑供应商为自然人的，质疑函应由本人签字；质疑供应商为法人或者其他组织的，质疑函应由法定代表人、主要负责人，或者其授权代表签字或者盖章，并加盖公章。</w:t>
      </w:r>
    </w:p>
    <w:p w14:paraId="6258CAD5">
      <w:pPr>
        <w:pStyle w:val="8"/>
        <w:pageBreakBefore w:val="0"/>
        <w:kinsoku/>
        <w:overflowPunct/>
        <w:topLinePunct w:val="0"/>
        <w:bidi w:val="0"/>
        <w:spacing w:line="480" w:lineRule="auto"/>
        <w:ind w:right="0" w:rightChars="0"/>
        <w:rPr>
          <w:rFonts w:hint="eastAsia" w:ascii="宋体" w:hAnsi="宋体" w:eastAsia="宋体" w:cs="宋体"/>
          <w:sz w:val="24"/>
          <w:szCs w:val="24"/>
          <w:highlight w:val="none"/>
        </w:rPr>
      </w:pPr>
    </w:p>
    <w:p w14:paraId="03F24D64">
      <w:pPr>
        <w:pageBreakBefore w:val="0"/>
        <w:kinsoku/>
        <w:overflowPunct/>
        <w:topLinePunct w:val="0"/>
        <w:bidi w:val="0"/>
        <w:spacing w:line="480" w:lineRule="auto"/>
        <w:ind w:right="0" w:rightChars="0"/>
        <w:rPr>
          <w:rFonts w:hint="eastAsia" w:ascii="宋体" w:hAnsi="宋体" w:eastAsia="宋体" w:cs="宋体"/>
          <w:sz w:val="24"/>
          <w:szCs w:val="24"/>
          <w:highlight w:val="none"/>
        </w:rPr>
      </w:pPr>
    </w:p>
    <w:p w14:paraId="6D6AB253">
      <w:pPr>
        <w:pStyle w:val="8"/>
        <w:pageBreakBefore w:val="0"/>
        <w:kinsoku/>
        <w:overflowPunct/>
        <w:topLinePunct w:val="0"/>
        <w:bidi w:val="0"/>
        <w:spacing w:line="480" w:lineRule="auto"/>
        <w:ind w:right="0" w:rightChars="0"/>
        <w:rPr>
          <w:rFonts w:hint="eastAsia" w:ascii="宋体" w:hAnsi="宋体" w:eastAsia="宋体" w:cs="宋体"/>
          <w:sz w:val="24"/>
          <w:szCs w:val="24"/>
          <w:highlight w:val="none"/>
        </w:rPr>
      </w:pPr>
    </w:p>
    <w:p w14:paraId="2F6768B7">
      <w:pPr>
        <w:pageBreakBefore w:val="0"/>
        <w:kinsoku/>
        <w:overflowPunct/>
        <w:topLinePunct w:val="0"/>
        <w:bidi w:val="0"/>
        <w:spacing w:line="480" w:lineRule="auto"/>
        <w:ind w:right="0" w:rightChars="0"/>
        <w:rPr>
          <w:rFonts w:hint="eastAsia" w:ascii="宋体" w:hAnsi="宋体" w:eastAsia="宋体" w:cs="宋体"/>
          <w:sz w:val="24"/>
          <w:szCs w:val="24"/>
          <w:highlight w:val="none"/>
        </w:rPr>
      </w:pPr>
    </w:p>
    <w:p w14:paraId="548C7D68">
      <w:pPr>
        <w:pStyle w:val="8"/>
        <w:pageBreakBefore w:val="0"/>
        <w:kinsoku/>
        <w:overflowPunct/>
        <w:topLinePunct w:val="0"/>
        <w:bidi w:val="0"/>
        <w:spacing w:line="480" w:lineRule="auto"/>
        <w:ind w:right="0" w:rightChars="0"/>
        <w:rPr>
          <w:rFonts w:hint="eastAsia" w:ascii="宋体" w:hAnsi="宋体" w:eastAsia="宋体" w:cs="宋体"/>
          <w:sz w:val="24"/>
          <w:szCs w:val="24"/>
          <w:highlight w:val="none"/>
        </w:rPr>
      </w:pPr>
    </w:p>
    <w:p w14:paraId="59792230">
      <w:pPr>
        <w:pageBreakBefore w:val="0"/>
        <w:kinsoku/>
        <w:overflowPunct/>
        <w:topLinePunct w:val="0"/>
        <w:bidi w:val="0"/>
        <w:ind w:right="0" w:rightChars="0"/>
        <w:rPr>
          <w:rFonts w:hint="eastAsia" w:ascii="宋体" w:hAnsi="宋体" w:eastAsia="宋体" w:cs="宋体"/>
          <w:sz w:val="24"/>
          <w:szCs w:val="24"/>
          <w:highlight w:val="none"/>
        </w:rPr>
      </w:pPr>
    </w:p>
    <w:p w14:paraId="15D9E15A">
      <w:pPr>
        <w:pStyle w:val="8"/>
        <w:pageBreakBefore w:val="0"/>
        <w:kinsoku/>
        <w:overflowPunct/>
        <w:topLinePunct w:val="0"/>
        <w:bidi w:val="0"/>
        <w:ind w:right="0" w:rightChars="0"/>
        <w:rPr>
          <w:rFonts w:hint="eastAsia"/>
          <w:highlight w:val="none"/>
        </w:rPr>
      </w:pPr>
    </w:p>
    <w:p w14:paraId="59306808">
      <w:pPr>
        <w:pStyle w:val="3"/>
        <w:pageBreakBefore w:val="0"/>
        <w:tabs>
          <w:tab w:val="left" w:pos="840"/>
        </w:tabs>
        <w:kinsoku/>
        <w:overflowPunct/>
        <w:topLinePunct w:val="0"/>
        <w:bidi w:val="0"/>
        <w:ind w:right="0" w:rightChars="0"/>
        <w:jc w:val="left"/>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附件3：投诉书范本</w:t>
      </w:r>
    </w:p>
    <w:p w14:paraId="2CEA2FDB">
      <w:pPr>
        <w:pageBreakBefore w:val="0"/>
        <w:kinsoku/>
        <w:overflowPunct/>
        <w:topLinePunct w:val="0"/>
        <w:bidi w:val="0"/>
        <w:spacing w:line="480" w:lineRule="auto"/>
        <w:ind w:right="0" w:right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投诉书</w:t>
      </w:r>
    </w:p>
    <w:p w14:paraId="485ABC96">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一、投诉相关主体基本情况</w:t>
      </w:r>
    </w:p>
    <w:p w14:paraId="0D240D45">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投诉人：</w:t>
      </w:r>
      <w:r>
        <w:rPr>
          <w:rFonts w:hint="eastAsia" w:ascii="宋体" w:hAnsi="宋体" w:eastAsia="宋体" w:cs="宋体"/>
          <w:sz w:val="24"/>
          <w:szCs w:val="24"/>
          <w:highlight w:val="none"/>
          <w:u w:val="dotted"/>
        </w:rPr>
        <w:t xml:space="preserve">                                               </w:t>
      </w:r>
    </w:p>
    <w:p w14:paraId="68374861">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408978BB">
      <w:pPr>
        <w:pageBreakBefore w:val="0"/>
        <w:tabs>
          <w:tab w:val="left" w:pos="6510"/>
        </w:tabs>
        <w:kinsoku/>
        <w:overflowPunct/>
        <w:topLinePunct w:val="0"/>
        <w:bidi w:val="0"/>
        <w:spacing w:line="480" w:lineRule="auto"/>
        <w:ind w:right="0" w:righ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法定代表人/主要负责人：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072BE10D">
      <w:pPr>
        <w:pageBreakBefore w:val="0"/>
        <w:tabs>
          <w:tab w:val="left" w:pos="6510"/>
        </w:tabs>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3609F61C">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79A429E7">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dotted"/>
        </w:rPr>
        <w:t xml:space="preserve">                   </w:t>
      </w:r>
    </w:p>
    <w:p w14:paraId="2047694F">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被投诉人1：</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2CE466DF">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41BD1D0F">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0C48BCC4">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被投诉人2</w:t>
      </w:r>
    </w:p>
    <w:p w14:paraId="381C8496">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5B719649">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相关供应商：</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199DCACD">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10B2F583">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0125A48A">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二、投诉项目基本情况</w:t>
      </w:r>
    </w:p>
    <w:p w14:paraId="43677B32">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采购项目名称：</w:t>
      </w:r>
      <w:r>
        <w:rPr>
          <w:rFonts w:hint="eastAsia" w:ascii="宋体" w:hAnsi="宋体" w:eastAsia="宋体" w:cs="宋体"/>
          <w:sz w:val="24"/>
          <w:szCs w:val="24"/>
          <w:highlight w:val="none"/>
          <w:u w:val="dotted"/>
        </w:rPr>
        <w:t xml:space="preserve">                                        </w:t>
      </w:r>
    </w:p>
    <w:p w14:paraId="3EF39F62">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采购项目编号：</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dotted"/>
        </w:rPr>
        <w:t xml:space="preserve">              </w:t>
      </w:r>
    </w:p>
    <w:p w14:paraId="7696A468">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2D30BE2A">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代理机构名称：</w:t>
      </w:r>
      <w:r>
        <w:rPr>
          <w:rFonts w:hint="eastAsia" w:ascii="宋体" w:hAnsi="宋体" w:eastAsia="宋体" w:cs="宋体"/>
          <w:sz w:val="24"/>
          <w:szCs w:val="24"/>
          <w:highlight w:val="none"/>
          <w:u w:val="dotted"/>
        </w:rPr>
        <w:t xml:space="preserve">                                         </w:t>
      </w:r>
    </w:p>
    <w:p w14:paraId="4AF8617D">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采购文件公告:</w:t>
      </w:r>
      <w:r>
        <w:rPr>
          <w:rFonts w:hint="eastAsia" w:ascii="宋体" w:hAnsi="宋体" w:eastAsia="宋体" w:cs="宋体"/>
          <w:sz w:val="24"/>
          <w:szCs w:val="24"/>
          <w:highlight w:val="none"/>
          <w:u w:val="dotted"/>
        </w:rPr>
        <w:t xml:space="preserve">是/否 </w:t>
      </w:r>
      <w:r>
        <w:rPr>
          <w:rFonts w:hint="eastAsia" w:ascii="宋体" w:hAnsi="宋体" w:eastAsia="宋体" w:cs="宋体"/>
          <w:sz w:val="24"/>
          <w:szCs w:val="24"/>
          <w:highlight w:val="none"/>
        </w:rPr>
        <w:t>公告期限：</w:t>
      </w:r>
      <w:r>
        <w:rPr>
          <w:rFonts w:hint="eastAsia" w:ascii="宋体" w:hAnsi="宋体" w:eastAsia="宋体" w:cs="宋体"/>
          <w:sz w:val="24"/>
          <w:szCs w:val="24"/>
          <w:highlight w:val="none"/>
          <w:u w:val="dotted"/>
        </w:rPr>
        <w:t xml:space="preserve">                                 </w:t>
      </w:r>
    </w:p>
    <w:p w14:paraId="0C692FC7">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采购结果公告:</w:t>
      </w:r>
      <w:r>
        <w:rPr>
          <w:rFonts w:hint="eastAsia" w:ascii="宋体" w:hAnsi="宋体" w:eastAsia="宋体" w:cs="宋体"/>
          <w:sz w:val="24"/>
          <w:szCs w:val="24"/>
          <w:highlight w:val="none"/>
          <w:u w:val="dotted"/>
        </w:rPr>
        <w:t xml:space="preserve">是/否 </w:t>
      </w:r>
      <w:r>
        <w:rPr>
          <w:rFonts w:hint="eastAsia" w:ascii="宋体" w:hAnsi="宋体" w:eastAsia="宋体" w:cs="宋体"/>
          <w:sz w:val="24"/>
          <w:szCs w:val="24"/>
          <w:highlight w:val="none"/>
        </w:rPr>
        <w:t>公告期限：</w:t>
      </w:r>
      <w:r>
        <w:rPr>
          <w:rFonts w:hint="eastAsia" w:ascii="宋体" w:hAnsi="宋体" w:eastAsia="宋体" w:cs="宋体"/>
          <w:sz w:val="24"/>
          <w:szCs w:val="24"/>
          <w:highlight w:val="none"/>
          <w:u w:val="dotted"/>
        </w:rPr>
        <w:t xml:space="preserve">                        </w:t>
      </w:r>
    </w:p>
    <w:p w14:paraId="1348E097">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三、质疑基本情况</w:t>
      </w:r>
    </w:p>
    <w:p w14:paraId="4761E89E">
      <w:pPr>
        <w:pageBreakBefore w:val="0"/>
        <w:kinsoku/>
        <w:overflowPunct/>
        <w:topLinePunct w:val="0"/>
        <w:bidi w:val="0"/>
        <w:spacing w:line="480" w:lineRule="auto"/>
        <w:ind w:right="0" w:rightChars="0" w:firstLine="480" w:firstLineChars="20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投诉人于</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日,向</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提出质疑，质疑事项为：</w:t>
      </w:r>
      <w:r>
        <w:rPr>
          <w:rFonts w:hint="eastAsia" w:ascii="宋体" w:hAnsi="宋体" w:eastAsia="宋体" w:cs="宋体"/>
          <w:sz w:val="24"/>
          <w:szCs w:val="24"/>
          <w:highlight w:val="none"/>
          <w:u w:val="dotted"/>
        </w:rPr>
        <w:t xml:space="preserve">                                </w:t>
      </w:r>
    </w:p>
    <w:p w14:paraId="03DA41A8">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376401C9">
      <w:pPr>
        <w:pageBreakBefore w:val="0"/>
        <w:kinsoku/>
        <w:overflowPunct/>
        <w:topLinePunct w:val="0"/>
        <w:bidi w:val="0"/>
        <w:spacing w:line="480" w:lineRule="auto"/>
        <w:ind w:right="0" w:rightChars="0"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采购人/代理机构</w:t>
      </w:r>
      <w:r>
        <w:rPr>
          <w:rFonts w:hint="eastAsia" w:ascii="宋体" w:hAnsi="宋体" w:eastAsia="宋体" w:cs="宋体"/>
          <w:sz w:val="24"/>
          <w:szCs w:val="24"/>
          <w:highlight w:val="none"/>
        </w:rPr>
        <w:t>于</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日,就质疑事项作出了答复/没有在法定期限内作出答复。</w:t>
      </w:r>
    </w:p>
    <w:p w14:paraId="3BF80E6C">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四、投诉事项具体内容</w:t>
      </w:r>
    </w:p>
    <w:p w14:paraId="2A4C82D5">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投诉事项 1：</w:t>
      </w:r>
      <w:r>
        <w:rPr>
          <w:rFonts w:hint="eastAsia" w:ascii="宋体" w:hAnsi="宋体" w:eastAsia="宋体" w:cs="宋体"/>
          <w:sz w:val="24"/>
          <w:szCs w:val="24"/>
          <w:highlight w:val="none"/>
          <w:u w:val="dotted"/>
        </w:rPr>
        <w:t xml:space="preserve">                                       </w:t>
      </w:r>
    </w:p>
    <w:p w14:paraId="11AA124B">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dotted"/>
        </w:rPr>
        <w:t xml:space="preserve">                                         </w:t>
      </w:r>
    </w:p>
    <w:p w14:paraId="32D64F53">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61512F0D">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dotted"/>
        </w:rPr>
        <w:t xml:space="preserve">                                          </w:t>
      </w:r>
    </w:p>
    <w:p w14:paraId="3DDBCDC3">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3B3A1CBE">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投诉事项2</w:t>
      </w:r>
    </w:p>
    <w:p w14:paraId="67E63BFA">
      <w:pPr>
        <w:pageBreakBefore w:val="0"/>
        <w:kinsoku/>
        <w:overflowPunct/>
        <w:topLinePunct w:val="0"/>
        <w:bidi w:val="0"/>
        <w:spacing w:line="480" w:lineRule="auto"/>
        <w:ind w:right="0" w:rightChars="0"/>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09517534">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五、与投诉事项相关的投诉请求</w:t>
      </w:r>
    </w:p>
    <w:p w14:paraId="4FDCC17E">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3CBA433D">
      <w:pPr>
        <w:pageBreakBefore w:val="0"/>
        <w:kinsoku/>
        <w:overflowPunct/>
        <w:topLinePunct w:val="0"/>
        <w:bidi w:val="0"/>
        <w:spacing w:line="480" w:lineRule="auto"/>
        <w:ind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                                                                                                    </w:t>
      </w:r>
    </w:p>
    <w:p w14:paraId="0B5064C2">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签字(签章)：                   公章：                      </w:t>
      </w:r>
    </w:p>
    <w:p w14:paraId="1936AB5F">
      <w:pPr>
        <w:pageBreakBefore w:val="0"/>
        <w:kinsoku/>
        <w:overflowPunct/>
        <w:topLinePunct w:val="0"/>
        <w:bidi w:val="0"/>
        <w:spacing w:line="480" w:lineRule="auto"/>
        <w:ind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w:t>
      </w:r>
    </w:p>
    <w:p w14:paraId="03A13EBA">
      <w:pPr>
        <w:pageBreakBefore w:val="0"/>
        <w:kinsoku/>
        <w:overflowPunct/>
        <w:topLinePunct w:val="0"/>
        <w:bidi w:val="0"/>
        <w:spacing w:line="480" w:lineRule="auto"/>
        <w:ind w:right="0" w:rightChars="0"/>
        <w:rPr>
          <w:rFonts w:hint="eastAsia" w:ascii="宋体" w:hAnsi="宋体" w:eastAsia="宋体" w:cs="宋体"/>
          <w:b/>
          <w:sz w:val="24"/>
          <w:szCs w:val="24"/>
          <w:highlight w:val="none"/>
        </w:rPr>
      </w:pPr>
    </w:p>
    <w:p w14:paraId="147EC386">
      <w:pPr>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22E80A04">
      <w:pPr>
        <w:pageBreakBefore w:val="0"/>
        <w:kinsoku/>
        <w:overflowPunct/>
        <w:topLinePunct w:val="0"/>
        <w:bidi w:val="0"/>
        <w:spacing w:line="480" w:lineRule="auto"/>
        <w:ind w:right="0" w:rightChars="0"/>
        <w:rPr>
          <w:rFonts w:hint="eastAsia" w:ascii="宋体" w:hAnsi="宋体" w:eastAsia="宋体" w:cs="宋体"/>
          <w:b/>
          <w:sz w:val="24"/>
          <w:szCs w:val="24"/>
          <w:highlight w:val="none"/>
        </w:rPr>
      </w:pPr>
      <w:r>
        <w:rPr>
          <w:rFonts w:hint="eastAsia" w:ascii="宋体" w:hAnsi="宋体" w:eastAsia="宋体" w:cs="宋体"/>
          <w:b/>
          <w:sz w:val="24"/>
          <w:szCs w:val="24"/>
          <w:highlight w:val="none"/>
        </w:rPr>
        <w:t>投诉书制作说明：</w:t>
      </w:r>
    </w:p>
    <w:p w14:paraId="2982FE6A">
      <w:pPr>
        <w:pageBreakBefore w:val="0"/>
        <w:widowControl/>
        <w:kinsoku/>
        <w:overflowPunct/>
        <w:topLinePunct w:val="0"/>
        <w:bidi w:val="0"/>
        <w:spacing w:line="480" w:lineRule="auto"/>
        <w:ind w:right="0" w:rightChars="0" w:firstLine="480" w:firstLineChars="20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1.投诉人提起投诉时，应当提交投诉书和必要的证明材料，并按照被投诉人和与投诉事项有关的供应商数量提供投诉书副本。</w:t>
      </w:r>
    </w:p>
    <w:p w14:paraId="5DFD652A">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2.投诉人若委托代理人进行投诉的，投诉书应按照要求列明“授权代表”的有关内容，并在附件中提交由</w:t>
      </w:r>
      <w:r>
        <w:rPr>
          <w:rFonts w:hint="eastAsia" w:ascii="宋体" w:hAnsi="宋体" w:eastAsia="宋体" w:cs="宋体"/>
          <w:kern w:val="0"/>
          <w:sz w:val="24"/>
          <w:szCs w:val="24"/>
          <w:highlight w:val="none"/>
        </w:rPr>
        <w:t>投诉人签署的授权委托书。授权委托书应当载明代理人的姓名或者名称、代理事项、具体权限、期限和相关事项。</w:t>
      </w:r>
    </w:p>
    <w:p w14:paraId="0EF81061">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3.投诉人若对项目的某一分包进行投诉，投诉书应列明具体分包号。</w:t>
      </w:r>
    </w:p>
    <w:p w14:paraId="76014585">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4.投诉书应简要列明质疑事项，质疑函、质疑答复等作为附件材料提供。</w:t>
      </w:r>
    </w:p>
    <w:p w14:paraId="6D609500">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5.投诉书的投诉事项应具体、明确，并有必要的事实依据和法律依据。</w:t>
      </w:r>
    </w:p>
    <w:p w14:paraId="2958FDC9">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6.投诉书的投诉请求应与投诉事项相关。</w:t>
      </w:r>
    </w:p>
    <w:p w14:paraId="411618D1">
      <w:pPr>
        <w:pageBreakBefore w:val="0"/>
        <w:widowControl/>
        <w:kinsoku/>
        <w:overflowPunct/>
        <w:topLinePunct w:val="0"/>
        <w:bidi w:val="0"/>
        <w:spacing w:line="480" w:lineRule="auto"/>
        <w:ind w:right="0" w:rightChars="0" w:firstLine="480" w:firstLineChars="200"/>
        <w:jc w:val="lef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7.投诉人为自然人的，投诉书应当由本人签字；投诉人为法人或者其他组织的，投诉书应当由法定代表人、主要负责人，或者其授权代表签字或者盖章，并加盖公章。</w:t>
      </w:r>
    </w:p>
    <w:p w14:paraId="4CDA043F">
      <w:pPr>
        <w:pageBreakBefore w:val="0"/>
        <w:kinsoku/>
        <w:overflowPunct/>
        <w:topLinePunct w:val="0"/>
        <w:bidi w:val="0"/>
        <w:spacing w:line="480" w:lineRule="auto"/>
        <w:ind w:right="0" w:rightChars="0"/>
        <w:rPr>
          <w:rFonts w:hint="eastAsia" w:ascii="宋体" w:hAnsi="宋体" w:eastAsia="宋体" w:cs="宋体"/>
          <w:sz w:val="24"/>
          <w:szCs w:val="24"/>
          <w:highlight w:val="none"/>
        </w:rPr>
      </w:pPr>
    </w:p>
    <w:sectPr>
      <w:footerReference r:id="rId8" w:type="default"/>
      <w:pgSz w:w="11906" w:h="16838"/>
      <w:pgMar w:top="1440" w:right="1440" w:bottom="1440" w:left="1440" w:header="851" w:footer="992" w:gutter="0"/>
      <w:pgBorders w:offsetFrom="page">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à.ā">
    <w:altName w:val="黑体"/>
    <w:panose1 w:val="00000000000000000000"/>
    <w:charset w:val="86"/>
    <w:family w:val="decorative"/>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F4493">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18FAB">
                          <w:pPr>
                            <w:pStyle w:val="13"/>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B718FAB">
                    <w:pPr>
                      <w:pStyle w:val="1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387AF">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59CCD">
                          <w:pPr>
                            <w:pStyle w:val="1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8859CCD">
                    <w:pPr>
                      <w:pStyle w:val="1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B9D2">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D8314">
                          <w:pPr>
                            <w:pStyle w:val="13"/>
                          </w:pPr>
                          <w:r>
                            <w:fldChar w:fldCharType="begin"/>
                          </w:r>
                          <w:r>
                            <w:instrText xml:space="preserve"> PAGE  \* MERGEFORMAT </w:instrText>
                          </w:r>
                          <w:r>
                            <w:fldChar w:fldCharType="separate"/>
                          </w:r>
                          <w:r>
                            <w:t>- 55 -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90D8314">
                    <w:pPr>
                      <w:pStyle w:val="13"/>
                    </w:pPr>
                    <w:r>
                      <w:fldChar w:fldCharType="begin"/>
                    </w:r>
                    <w:r>
                      <w:instrText xml:space="preserve"> PAGE  \* MERGEFORMAT </w:instrText>
                    </w:r>
                    <w:r>
                      <w:fldChar w:fldCharType="separate"/>
                    </w:r>
                    <w:r>
                      <w:t>- 55 -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BBBC8">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624B5">
                          <w:pPr>
                            <w:pStyle w:val="13"/>
                          </w:pPr>
                          <w:r>
                            <w:fldChar w:fldCharType="begin"/>
                          </w:r>
                          <w:r>
                            <w:instrText xml:space="preserve"> PAGE  \* MERGEFORMAT </w:instrText>
                          </w:r>
                          <w:r>
                            <w:fldChar w:fldCharType="separate"/>
                          </w:r>
                          <w:r>
                            <w:t>- 58 -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04624B5">
                    <w:pPr>
                      <w:pStyle w:val="13"/>
                    </w:pPr>
                    <w:r>
                      <w:fldChar w:fldCharType="begin"/>
                    </w:r>
                    <w:r>
                      <w:instrText xml:space="preserve"> PAGE  \* MERGEFORMAT </w:instrText>
                    </w:r>
                    <w:r>
                      <w:fldChar w:fldCharType="separate"/>
                    </w:r>
                    <w:r>
                      <w:t>- 58 -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7EC22">
    <w:pPr>
      <w:pStyle w:val="14"/>
      <w:pBdr>
        <w:bottom w:val="none" w:color="auto" w:sz="0" w:space="1"/>
      </w:pBdr>
      <w:rPr>
        <w:rFonts w:hint="eastAsia" w:ascii="华文行楷" w:hAnsi="华文行楷" w:eastAsia="华文行楷" w:cs="华文行楷"/>
        <w:color w:val="00B0F0"/>
        <w:sz w:val="21"/>
        <w:szCs w:val="22"/>
      </w:rPr>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5085715"/>
          <wp:effectExtent l="0" t="0" r="2540" b="635"/>
          <wp:wrapNone/>
          <wp:docPr id="8" name="WordPictureWatermark37680" descr="凉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7680" descr="凉都"/>
                  <pic:cNvPicPr>
                    <a:picLocks noChangeAspect="1"/>
                  </pic:cNvPicPr>
                </pic:nvPicPr>
                <pic:blipFill>
                  <a:blip r:embed="rId1">
                    <a:lum bright="69998" contrast="-70001"/>
                  </a:blip>
                  <a:stretch>
                    <a:fillRect/>
                  </a:stretch>
                </pic:blipFill>
                <pic:spPr>
                  <a:xfrm>
                    <a:off x="0" y="0"/>
                    <a:ext cx="5274310" cy="508571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2C616">
    <w:pPr>
      <w:pStyle w:val="14"/>
      <w:pBdr>
        <w:bottom w:val="none" w:color="auto" w:sz="0" w:space="1"/>
      </w:pBdr>
      <w:rPr>
        <w:rFonts w:hint="eastAsia" w:ascii="华文行楷" w:hAnsi="华文行楷" w:eastAsia="华文行楷" w:cs="华文行楷"/>
        <w:color w:val="00B0F0"/>
        <w:sz w:val="22"/>
        <w:szCs w:val="24"/>
        <w:lang w:val="en-US" w:eastAsia="zh-CN"/>
      </w:rPr>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5085715"/>
          <wp:effectExtent l="0" t="0" r="2540" b="635"/>
          <wp:wrapNone/>
          <wp:docPr id="9" name="WordPictureWatermark37680" descr="凉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7680" descr="凉都"/>
                  <pic:cNvPicPr>
                    <a:picLocks noChangeAspect="1"/>
                  </pic:cNvPicPr>
                </pic:nvPicPr>
                <pic:blipFill>
                  <a:blip r:embed="rId1">
                    <a:lum bright="69998" contrast="-70001"/>
                  </a:blip>
                  <a:stretch>
                    <a:fillRect/>
                  </a:stretch>
                </pic:blipFill>
                <pic:spPr>
                  <a:xfrm>
                    <a:off x="0" y="0"/>
                    <a:ext cx="5274310" cy="508571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xMjE0ZDY4MmIxMDcwNWEwNWU5OTZiMDNmNDJlNWUifQ=="/>
  </w:docVars>
  <w:rsids>
    <w:rsidRoot w:val="007C12CC"/>
    <w:rsid w:val="00001660"/>
    <w:rsid w:val="00004B89"/>
    <w:rsid w:val="00013385"/>
    <w:rsid w:val="0001438F"/>
    <w:rsid w:val="00014483"/>
    <w:rsid w:val="00015AD4"/>
    <w:rsid w:val="000176E8"/>
    <w:rsid w:val="00021F2A"/>
    <w:rsid w:val="00022084"/>
    <w:rsid w:val="000222FA"/>
    <w:rsid w:val="0002293A"/>
    <w:rsid w:val="00023E17"/>
    <w:rsid w:val="000246A1"/>
    <w:rsid w:val="00024A16"/>
    <w:rsid w:val="00026E80"/>
    <w:rsid w:val="00030DE6"/>
    <w:rsid w:val="00031286"/>
    <w:rsid w:val="00031558"/>
    <w:rsid w:val="00032335"/>
    <w:rsid w:val="00032783"/>
    <w:rsid w:val="00035948"/>
    <w:rsid w:val="000408C4"/>
    <w:rsid w:val="00041FE4"/>
    <w:rsid w:val="000451F8"/>
    <w:rsid w:val="000462B4"/>
    <w:rsid w:val="00046697"/>
    <w:rsid w:val="0004677D"/>
    <w:rsid w:val="00047873"/>
    <w:rsid w:val="00050590"/>
    <w:rsid w:val="00051366"/>
    <w:rsid w:val="000523DF"/>
    <w:rsid w:val="000526C6"/>
    <w:rsid w:val="00052B12"/>
    <w:rsid w:val="00053337"/>
    <w:rsid w:val="00054BA4"/>
    <w:rsid w:val="00055034"/>
    <w:rsid w:val="00055C21"/>
    <w:rsid w:val="000567A9"/>
    <w:rsid w:val="00056979"/>
    <w:rsid w:val="00057397"/>
    <w:rsid w:val="00061464"/>
    <w:rsid w:val="0006243C"/>
    <w:rsid w:val="0006264C"/>
    <w:rsid w:val="000657E0"/>
    <w:rsid w:val="0006634F"/>
    <w:rsid w:val="0006738D"/>
    <w:rsid w:val="000727F2"/>
    <w:rsid w:val="000731F0"/>
    <w:rsid w:val="000739F4"/>
    <w:rsid w:val="00073B7E"/>
    <w:rsid w:val="00074138"/>
    <w:rsid w:val="000743DD"/>
    <w:rsid w:val="0007588A"/>
    <w:rsid w:val="00081A37"/>
    <w:rsid w:val="00082B75"/>
    <w:rsid w:val="000834B0"/>
    <w:rsid w:val="000839BF"/>
    <w:rsid w:val="00084183"/>
    <w:rsid w:val="0008602F"/>
    <w:rsid w:val="000867B4"/>
    <w:rsid w:val="00086A4E"/>
    <w:rsid w:val="00090600"/>
    <w:rsid w:val="00090A00"/>
    <w:rsid w:val="00092B4C"/>
    <w:rsid w:val="000932AA"/>
    <w:rsid w:val="00093ABA"/>
    <w:rsid w:val="000958DC"/>
    <w:rsid w:val="000962DA"/>
    <w:rsid w:val="000A1518"/>
    <w:rsid w:val="000A1D01"/>
    <w:rsid w:val="000A2A84"/>
    <w:rsid w:val="000A32C6"/>
    <w:rsid w:val="000A3D02"/>
    <w:rsid w:val="000A3D83"/>
    <w:rsid w:val="000A4196"/>
    <w:rsid w:val="000A42C7"/>
    <w:rsid w:val="000A4B2E"/>
    <w:rsid w:val="000A4EA5"/>
    <w:rsid w:val="000A7857"/>
    <w:rsid w:val="000B07DD"/>
    <w:rsid w:val="000B0E0C"/>
    <w:rsid w:val="000B0F4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19D"/>
    <w:rsid w:val="000D4073"/>
    <w:rsid w:val="000D4EFB"/>
    <w:rsid w:val="000D705A"/>
    <w:rsid w:val="000D710C"/>
    <w:rsid w:val="000E0A69"/>
    <w:rsid w:val="000E583C"/>
    <w:rsid w:val="000E6476"/>
    <w:rsid w:val="000E6CD7"/>
    <w:rsid w:val="000F422B"/>
    <w:rsid w:val="000F45A9"/>
    <w:rsid w:val="000F6854"/>
    <w:rsid w:val="00100B7D"/>
    <w:rsid w:val="00100C85"/>
    <w:rsid w:val="00100FCD"/>
    <w:rsid w:val="0010167E"/>
    <w:rsid w:val="00101CB5"/>
    <w:rsid w:val="001033D2"/>
    <w:rsid w:val="00105014"/>
    <w:rsid w:val="0010666F"/>
    <w:rsid w:val="001114EB"/>
    <w:rsid w:val="001116C7"/>
    <w:rsid w:val="00111F41"/>
    <w:rsid w:val="00114DE5"/>
    <w:rsid w:val="00114EBA"/>
    <w:rsid w:val="001150A5"/>
    <w:rsid w:val="001212C2"/>
    <w:rsid w:val="0012276E"/>
    <w:rsid w:val="001239E7"/>
    <w:rsid w:val="00123E53"/>
    <w:rsid w:val="00123FC0"/>
    <w:rsid w:val="00126265"/>
    <w:rsid w:val="00126D87"/>
    <w:rsid w:val="00131F14"/>
    <w:rsid w:val="001329EB"/>
    <w:rsid w:val="001345C8"/>
    <w:rsid w:val="0013590F"/>
    <w:rsid w:val="00136485"/>
    <w:rsid w:val="00136D53"/>
    <w:rsid w:val="00141A54"/>
    <w:rsid w:val="00142470"/>
    <w:rsid w:val="0014425B"/>
    <w:rsid w:val="001451F2"/>
    <w:rsid w:val="001464DD"/>
    <w:rsid w:val="001500D3"/>
    <w:rsid w:val="00150BFF"/>
    <w:rsid w:val="00151441"/>
    <w:rsid w:val="00152074"/>
    <w:rsid w:val="00153D4C"/>
    <w:rsid w:val="0015550E"/>
    <w:rsid w:val="00156466"/>
    <w:rsid w:val="00156D44"/>
    <w:rsid w:val="001575FD"/>
    <w:rsid w:val="00161AEF"/>
    <w:rsid w:val="00162078"/>
    <w:rsid w:val="0016341A"/>
    <w:rsid w:val="001648CD"/>
    <w:rsid w:val="001652F8"/>
    <w:rsid w:val="00165833"/>
    <w:rsid w:val="00167ED2"/>
    <w:rsid w:val="00170C8C"/>
    <w:rsid w:val="001746B3"/>
    <w:rsid w:val="00175AEB"/>
    <w:rsid w:val="001763A5"/>
    <w:rsid w:val="001836F5"/>
    <w:rsid w:val="0018382C"/>
    <w:rsid w:val="0018390E"/>
    <w:rsid w:val="00183F9B"/>
    <w:rsid w:val="00185A39"/>
    <w:rsid w:val="00185F2C"/>
    <w:rsid w:val="00186A43"/>
    <w:rsid w:val="00186AEA"/>
    <w:rsid w:val="001876EA"/>
    <w:rsid w:val="00187C36"/>
    <w:rsid w:val="00187D88"/>
    <w:rsid w:val="0019037D"/>
    <w:rsid w:val="00193802"/>
    <w:rsid w:val="00193E56"/>
    <w:rsid w:val="001961BF"/>
    <w:rsid w:val="00196A94"/>
    <w:rsid w:val="00196B7A"/>
    <w:rsid w:val="001974BF"/>
    <w:rsid w:val="0019756E"/>
    <w:rsid w:val="001A0BE4"/>
    <w:rsid w:val="001A4D34"/>
    <w:rsid w:val="001A67F1"/>
    <w:rsid w:val="001A761A"/>
    <w:rsid w:val="001B053F"/>
    <w:rsid w:val="001B1F0F"/>
    <w:rsid w:val="001B22E9"/>
    <w:rsid w:val="001B334A"/>
    <w:rsid w:val="001B3E78"/>
    <w:rsid w:val="001B4B2D"/>
    <w:rsid w:val="001C2CAE"/>
    <w:rsid w:val="001C4A5B"/>
    <w:rsid w:val="001C5AF6"/>
    <w:rsid w:val="001D0F62"/>
    <w:rsid w:val="001D2331"/>
    <w:rsid w:val="001D3913"/>
    <w:rsid w:val="001E0521"/>
    <w:rsid w:val="001E0CB9"/>
    <w:rsid w:val="001E148C"/>
    <w:rsid w:val="001E3B05"/>
    <w:rsid w:val="001E5BB0"/>
    <w:rsid w:val="001E6EBF"/>
    <w:rsid w:val="001E6EC9"/>
    <w:rsid w:val="001E6EF9"/>
    <w:rsid w:val="001F035E"/>
    <w:rsid w:val="001F1E7D"/>
    <w:rsid w:val="001F2E29"/>
    <w:rsid w:val="001F492D"/>
    <w:rsid w:val="001F64F5"/>
    <w:rsid w:val="001F79FC"/>
    <w:rsid w:val="001F7DBD"/>
    <w:rsid w:val="00203068"/>
    <w:rsid w:val="00205336"/>
    <w:rsid w:val="00206D18"/>
    <w:rsid w:val="0021013C"/>
    <w:rsid w:val="002120D0"/>
    <w:rsid w:val="002125E6"/>
    <w:rsid w:val="00215638"/>
    <w:rsid w:val="0021668E"/>
    <w:rsid w:val="00220283"/>
    <w:rsid w:val="00224333"/>
    <w:rsid w:val="00224CDC"/>
    <w:rsid w:val="002270B2"/>
    <w:rsid w:val="00230304"/>
    <w:rsid w:val="00230D10"/>
    <w:rsid w:val="002320BC"/>
    <w:rsid w:val="002332EA"/>
    <w:rsid w:val="002342C9"/>
    <w:rsid w:val="00241AF6"/>
    <w:rsid w:val="00242277"/>
    <w:rsid w:val="00244015"/>
    <w:rsid w:val="0024529B"/>
    <w:rsid w:val="00245E6C"/>
    <w:rsid w:val="002470DA"/>
    <w:rsid w:val="0025006F"/>
    <w:rsid w:val="00250692"/>
    <w:rsid w:val="002509D0"/>
    <w:rsid w:val="002510B3"/>
    <w:rsid w:val="00252DDB"/>
    <w:rsid w:val="0025359C"/>
    <w:rsid w:val="002554B2"/>
    <w:rsid w:val="00255D4B"/>
    <w:rsid w:val="00262A61"/>
    <w:rsid w:val="00263B9A"/>
    <w:rsid w:val="00265F18"/>
    <w:rsid w:val="002665C5"/>
    <w:rsid w:val="002703E3"/>
    <w:rsid w:val="00272326"/>
    <w:rsid w:val="0027252A"/>
    <w:rsid w:val="00277B58"/>
    <w:rsid w:val="00280D8F"/>
    <w:rsid w:val="00281347"/>
    <w:rsid w:val="002857AA"/>
    <w:rsid w:val="0029048E"/>
    <w:rsid w:val="00290AEB"/>
    <w:rsid w:val="00291539"/>
    <w:rsid w:val="00292632"/>
    <w:rsid w:val="00294EBC"/>
    <w:rsid w:val="0029626C"/>
    <w:rsid w:val="00297B8B"/>
    <w:rsid w:val="00297D0C"/>
    <w:rsid w:val="002A0B7A"/>
    <w:rsid w:val="002A0C3D"/>
    <w:rsid w:val="002A0C82"/>
    <w:rsid w:val="002A1E56"/>
    <w:rsid w:val="002A4317"/>
    <w:rsid w:val="002A7D03"/>
    <w:rsid w:val="002B067F"/>
    <w:rsid w:val="002B06DF"/>
    <w:rsid w:val="002B3263"/>
    <w:rsid w:val="002B3FE9"/>
    <w:rsid w:val="002B4920"/>
    <w:rsid w:val="002B5EB0"/>
    <w:rsid w:val="002B6D25"/>
    <w:rsid w:val="002B7D1D"/>
    <w:rsid w:val="002C0169"/>
    <w:rsid w:val="002C0185"/>
    <w:rsid w:val="002C0964"/>
    <w:rsid w:val="002C2154"/>
    <w:rsid w:val="002C3905"/>
    <w:rsid w:val="002C67ED"/>
    <w:rsid w:val="002C7DDE"/>
    <w:rsid w:val="002D2A3C"/>
    <w:rsid w:val="002D44CE"/>
    <w:rsid w:val="002D5D7E"/>
    <w:rsid w:val="002D6435"/>
    <w:rsid w:val="002D73AE"/>
    <w:rsid w:val="002E1456"/>
    <w:rsid w:val="002E2016"/>
    <w:rsid w:val="002E372F"/>
    <w:rsid w:val="002E38A1"/>
    <w:rsid w:val="002E53EC"/>
    <w:rsid w:val="002E7B45"/>
    <w:rsid w:val="002F0D48"/>
    <w:rsid w:val="002F3919"/>
    <w:rsid w:val="002F5A38"/>
    <w:rsid w:val="002F797B"/>
    <w:rsid w:val="00302602"/>
    <w:rsid w:val="0030262F"/>
    <w:rsid w:val="00303C8B"/>
    <w:rsid w:val="00306772"/>
    <w:rsid w:val="00306A59"/>
    <w:rsid w:val="00306EED"/>
    <w:rsid w:val="00306F89"/>
    <w:rsid w:val="00311669"/>
    <w:rsid w:val="0031253B"/>
    <w:rsid w:val="00314009"/>
    <w:rsid w:val="00315A72"/>
    <w:rsid w:val="0031795E"/>
    <w:rsid w:val="00321BCE"/>
    <w:rsid w:val="003230A0"/>
    <w:rsid w:val="00323546"/>
    <w:rsid w:val="0032451F"/>
    <w:rsid w:val="003245A1"/>
    <w:rsid w:val="00327B03"/>
    <w:rsid w:val="00331FC6"/>
    <w:rsid w:val="0033261E"/>
    <w:rsid w:val="003331D2"/>
    <w:rsid w:val="00334A11"/>
    <w:rsid w:val="00335BD1"/>
    <w:rsid w:val="003419CA"/>
    <w:rsid w:val="00342078"/>
    <w:rsid w:val="00343E79"/>
    <w:rsid w:val="00346A47"/>
    <w:rsid w:val="0035067D"/>
    <w:rsid w:val="00351E9C"/>
    <w:rsid w:val="00352BE5"/>
    <w:rsid w:val="003534C0"/>
    <w:rsid w:val="00354318"/>
    <w:rsid w:val="00354A64"/>
    <w:rsid w:val="00354A79"/>
    <w:rsid w:val="00355FC0"/>
    <w:rsid w:val="00356142"/>
    <w:rsid w:val="00356AD1"/>
    <w:rsid w:val="00361262"/>
    <w:rsid w:val="00361C9E"/>
    <w:rsid w:val="00364647"/>
    <w:rsid w:val="0037029D"/>
    <w:rsid w:val="00370C8A"/>
    <w:rsid w:val="0037288F"/>
    <w:rsid w:val="00372E53"/>
    <w:rsid w:val="00373951"/>
    <w:rsid w:val="0037405F"/>
    <w:rsid w:val="00375F76"/>
    <w:rsid w:val="0037714C"/>
    <w:rsid w:val="00381E2B"/>
    <w:rsid w:val="00382A01"/>
    <w:rsid w:val="00383BFA"/>
    <w:rsid w:val="00384FE6"/>
    <w:rsid w:val="003851CE"/>
    <w:rsid w:val="00386948"/>
    <w:rsid w:val="003924E0"/>
    <w:rsid w:val="00394101"/>
    <w:rsid w:val="00395323"/>
    <w:rsid w:val="00395A66"/>
    <w:rsid w:val="0039654A"/>
    <w:rsid w:val="0039658A"/>
    <w:rsid w:val="00396685"/>
    <w:rsid w:val="003A44B1"/>
    <w:rsid w:val="003B035C"/>
    <w:rsid w:val="003B07A2"/>
    <w:rsid w:val="003B0FE8"/>
    <w:rsid w:val="003B1AB5"/>
    <w:rsid w:val="003B1E98"/>
    <w:rsid w:val="003B22D9"/>
    <w:rsid w:val="003B3290"/>
    <w:rsid w:val="003B3755"/>
    <w:rsid w:val="003B4511"/>
    <w:rsid w:val="003B4C27"/>
    <w:rsid w:val="003B6F87"/>
    <w:rsid w:val="003C0054"/>
    <w:rsid w:val="003C0851"/>
    <w:rsid w:val="003C14AB"/>
    <w:rsid w:val="003C1E7C"/>
    <w:rsid w:val="003C668B"/>
    <w:rsid w:val="003D1437"/>
    <w:rsid w:val="003D3B7C"/>
    <w:rsid w:val="003D629B"/>
    <w:rsid w:val="003D6FFA"/>
    <w:rsid w:val="003D72B6"/>
    <w:rsid w:val="003E35F5"/>
    <w:rsid w:val="003E44CB"/>
    <w:rsid w:val="003E5C6E"/>
    <w:rsid w:val="003F2938"/>
    <w:rsid w:val="003F4247"/>
    <w:rsid w:val="003F4F88"/>
    <w:rsid w:val="003F7462"/>
    <w:rsid w:val="00400273"/>
    <w:rsid w:val="00400415"/>
    <w:rsid w:val="00400F8F"/>
    <w:rsid w:val="00401075"/>
    <w:rsid w:val="00403397"/>
    <w:rsid w:val="00404202"/>
    <w:rsid w:val="00405597"/>
    <w:rsid w:val="004056A0"/>
    <w:rsid w:val="00406C2F"/>
    <w:rsid w:val="004071DA"/>
    <w:rsid w:val="0041210C"/>
    <w:rsid w:val="00420862"/>
    <w:rsid w:val="00420880"/>
    <w:rsid w:val="00421009"/>
    <w:rsid w:val="004233F9"/>
    <w:rsid w:val="0042372A"/>
    <w:rsid w:val="004259A8"/>
    <w:rsid w:val="00425ACB"/>
    <w:rsid w:val="00425E38"/>
    <w:rsid w:val="00427793"/>
    <w:rsid w:val="004277FA"/>
    <w:rsid w:val="00430020"/>
    <w:rsid w:val="004347BF"/>
    <w:rsid w:val="00434EDB"/>
    <w:rsid w:val="00436108"/>
    <w:rsid w:val="004368E1"/>
    <w:rsid w:val="00436A1E"/>
    <w:rsid w:val="00437349"/>
    <w:rsid w:val="00437F68"/>
    <w:rsid w:val="00440010"/>
    <w:rsid w:val="00441691"/>
    <w:rsid w:val="00442203"/>
    <w:rsid w:val="004440D6"/>
    <w:rsid w:val="0044451B"/>
    <w:rsid w:val="00446C23"/>
    <w:rsid w:val="00447598"/>
    <w:rsid w:val="00447F5D"/>
    <w:rsid w:val="00451934"/>
    <w:rsid w:val="004522CD"/>
    <w:rsid w:val="00453DA2"/>
    <w:rsid w:val="00454103"/>
    <w:rsid w:val="004569C9"/>
    <w:rsid w:val="00457964"/>
    <w:rsid w:val="004643AF"/>
    <w:rsid w:val="00464C62"/>
    <w:rsid w:val="00465A54"/>
    <w:rsid w:val="004677D8"/>
    <w:rsid w:val="00472927"/>
    <w:rsid w:val="00474121"/>
    <w:rsid w:val="004746B7"/>
    <w:rsid w:val="00474A2F"/>
    <w:rsid w:val="004753B1"/>
    <w:rsid w:val="00476556"/>
    <w:rsid w:val="004837E8"/>
    <w:rsid w:val="00484A3D"/>
    <w:rsid w:val="0048581D"/>
    <w:rsid w:val="004859C3"/>
    <w:rsid w:val="00485EDF"/>
    <w:rsid w:val="00490A1F"/>
    <w:rsid w:val="004924E2"/>
    <w:rsid w:val="0049282E"/>
    <w:rsid w:val="0049425B"/>
    <w:rsid w:val="00494369"/>
    <w:rsid w:val="004967DA"/>
    <w:rsid w:val="004A0510"/>
    <w:rsid w:val="004A11B8"/>
    <w:rsid w:val="004A2B4F"/>
    <w:rsid w:val="004A6596"/>
    <w:rsid w:val="004A7ED0"/>
    <w:rsid w:val="004B1CB6"/>
    <w:rsid w:val="004B2E17"/>
    <w:rsid w:val="004B31F5"/>
    <w:rsid w:val="004B42C6"/>
    <w:rsid w:val="004B46E7"/>
    <w:rsid w:val="004B4E67"/>
    <w:rsid w:val="004B56B6"/>
    <w:rsid w:val="004B58B4"/>
    <w:rsid w:val="004B7913"/>
    <w:rsid w:val="004B7CD4"/>
    <w:rsid w:val="004C1A76"/>
    <w:rsid w:val="004C2D18"/>
    <w:rsid w:val="004C3CC5"/>
    <w:rsid w:val="004C5A8D"/>
    <w:rsid w:val="004D17B5"/>
    <w:rsid w:val="004D1CAF"/>
    <w:rsid w:val="004D1D4C"/>
    <w:rsid w:val="004D2D2B"/>
    <w:rsid w:val="004D438D"/>
    <w:rsid w:val="004D6AA0"/>
    <w:rsid w:val="004D6EA3"/>
    <w:rsid w:val="004D7C5A"/>
    <w:rsid w:val="004E095F"/>
    <w:rsid w:val="004E0DC1"/>
    <w:rsid w:val="004E2BA2"/>
    <w:rsid w:val="004E3AD2"/>
    <w:rsid w:val="004E4ECE"/>
    <w:rsid w:val="004E77BC"/>
    <w:rsid w:val="004E7C5E"/>
    <w:rsid w:val="004F053A"/>
    <w:rsid w:val="004F2BA1"/>
    <w:rsid w:val="004F4A10"/>
    <w:rsid w:val="004F6640"/>
    <w:rsid w:val="004F6D0A"/>
    <w:rsid w:val="00500450"/>
    <w:rsid w:val="005023EE"/>
    <w:rsid w:val="00503CA8"/>
    <w:rsid w:val="0051137A"/>
    <w:rsid w:val="00511759"/>
    <w:rsid w:val="00512F35"/>
    <w:rsid w:val="00515F84"/>
    <w:rsid w:val="00516884"/>
    <w:rsid w:val="00516E92"/>
    <w:rsid w:val="0051796C"/>
    <w:rsid w:val="0052149F"/>
    <w:rsid w:val="005234C2"/>
    <w:rsid w:val="00523933"/>
    <w:rsid w:val="00524715"/>
    <w:rsid w:val="005275DB"/>
    <w:rsid w:val="00534655"/>
    <w:rsid w:val="0053654A"/>
    <w:rsid w:val="005379D8"/>
    <w:rsid w:val="00537DFF"/>
    <w:rsid w:val="005437F7"/>
    <w:rsid w:val="0054439D"/>
    <w:rsid w:val="005455D7"/>
    <w:rsid w:val="0054613F"/>
    <w:rsid w:val="00546F02"/>
    <w:rsid w:val="0054726C"/>
    <w:rsid w:val="00547477"/>
    <w:rsid w:val="00550637"/>
    <w:rsid w:val="00550C15"/>
    <w:rsid w:val="00551E54"/>
    <w:rsid w:val="00552A5B"/>
    <w:rsid w:val="00553A9F"/>
    <w:rsid w:val="00555666"/>
    <w:rsid w:val="005557AE"/>
    <w:rsid w:val="005563F8"/>
    <w:rsid w:val="0055769A"/>
    <w:rsid w:val="005603D7"/>
    <w:rsid w:val="00560776"/>
    <w:rsid w:val="005651F2"/>
    <w:rsid w:val="00566BF2"/>
    <w:rsid w:val="00566C37"/>
    <w:rsid w:val="00567FBF"/>
    <w:rsid w:val="0057020D"/>
    <w:rsid w:val="005710B2"/>
    <w:rsid w:val="005715A3"/>
    <w:rsid w:val="005758DC"/>
    <w:rsid w:val="00575EC8"/>
    <w:rsid w:val="005770E1"/>
    <w:rsid w:val="00577D3B"/>
    <w:rsid w:val="00583ED8"/>
    <w:rsid w:val="00585C10"/>
    <w:rsid w:val="00585D18"/>
    <w:rsid w:val="00586DE8"/>
    <w:rsid w:val="005873E6"/>
    <w:rsid w:val="005876D8"/>
    <w:rsid w:val="00590091"/>
    <w:rsid w:val="00591013"/>
    <w:rsid w:val="0059168E"/>
    <w:rsid w:val="00591E80"/>
    <w:rsid w:val="0059553F"/>
    <w:rsid w:val="00595B7E"/>
    <w:rsid w:val="005A6B6C"/>
    <w:rsid w:val="005B0EA2"/>
    <w:rsid w:val="005B3818"/>
    <w:rsid w:val="005B4B72"/>
    <w:rsid w:val="005B52B1"/>
    <w:rsid w:val="005B5AEB"/>
    <w:rsid w:val="005C08FA"/>
    <w:rsid w:val="005C10F2"/>
    <w:rsid w:val="005C3E17"/>
    <w:rsid w:val="005D1258"/>
    <w:rsid w:val="005D3DE5"/>
    <w:rsid w:val="005D691C"/>
    <w:rsid w:val="005D72BC"/>
    <w:rsid w:val="005D7BAC"/>
    <w:rsid w:val="005E0927"/>
    <w:rsid w:val="005E0EB8"/>
    <w:rsid w:val="005E1042"/>
    <w:rsid w:val="005E290B"/>
    <w:rsid w:val="005E61DB"/>
    <w:rsid w:val="005F038E"/>
    <w:rsid w:val="005F28F4"/>
    <w:rsid w:val="005F39AC"/>
    <w:rsid w:val="005F6B77"/>
    <w:rsid w:val="006003EE"/>
    <w:rsid w:val="00605136"/>
    <w:rsid w:val="0060560B"/>
    <w:rsid w:val="00606299"/>
    <w:rsid w:val="006063A3"/>
    <w:rsid w:val="00606464"/>
    <w:rsid w:val="00606E5C"/>
    <w:rsid w:val="0060753A"/>
    <w:rsid w:val="00610DCC"/>
    <w:rsid w:val="006120A9"/>
    <w:rsid w:val="00612C9E"/>
    <w:rsid w:val="00614B06"/>
    <w:rsid w:val="00614DE1"/>
    <w:rsid w:val="006169D0"/>
    <w:rsid w:val="00616C8F"/>
    <w:rsid w:val="00616EAA"/>
    <w:rsid w:val="0062060B"/>
    <w:rsid w:val="00621870"/>
    <w:rsid w:val="00626234"/>
    <w:rsid w:val="00627813"/>
    <w:rsid w:val="00630CE7"/>
    <w:rsid w:val="00633FA7"/>
    <w:rsid w:val="006345DE"/>
    <w:rsid w:val="00635F76"/>
    <w:rsid w:val="00643045"/>
    <w:rsid w:val="0064574D"/>
    <w:rsid w:val="00645C78"/>
    <w:rsid w:val="00646470"/>
    <w:rsid w:val="00646570"/>
    <w:rsid w:val="00650EC4"/>
    <w:rsid w:val="00652426"/>
    <w:rsid w:val="0065519A"/>
    <w:rsid w:val="0065793E"/>
    <w:rsid w:val="006622F0"/>
    <w:rsid w:val="00662776"/>
    <w:rsid w:val="00665609"/>
    <w:rsid w:val="006666FB"/>
    <w:rsid w:val="00666D76"/>
    <w:rsid w:val="0066748C"/>
    <w:rsid w:val="0066780A"/>
    <w:rsid w:val="00667F67"/>
    <w:rsid w:val="006708E4"/>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7E71"/>
    <w:rsid w:val="00690343"/>
    <w:rsid w:val="00693EA5"/>
    <w:rsid w:val="006959B9"/>
    <w:rsid w:val="00695A3E"/>
    <w:rsid w:val="006A0565"/>
    <w:rsid w:val="006A0C8E"/>
    <w:rsid w:val="006A357E"/>
    <w:rsid w:val="006A45A1"/>
    <w:rsid w:val="006A4E33"/>
    <w:rsid w:val="006A6791"/>
    <w:rsid w:val="006A7FB3"/>
    <w:rsid w:val="006A7FB6"/>
    <w:rsid w:val="006B3179"/>
    <w:rsid w:val="006B3693"/>
    <w:rsid w:val="006B43B6"/>
    <w:rsid w:val="006B6634"/>
    <w:rsid w:val="006B728F"/>
    <w:rsid w:val="006B7390"/>
    <w:rsid w:val="006B73C5"/>
    <w:rsid w:val="006B791C"/>
    <w:rsid w:val="006C2713"/>
    <w:rsid w:val="006C28C6"/>
    <w:rsid w:val="006C34E1"/>
    <w:rsid w:val="006C434D"/>
    <w:rsid w:val="006C5CD3"/>
    <w:rsid w:val="006C5DBB"/>
    <w:rsid w:val="006D1852"/>
    <w:rsid w:val="006D2D0E"/>
    <w:rsid w:val="006D4E10"/>
    <w:rsid w:val="006D539E"/>
    <w:rsid w:val="006D634E"/>
    <w:rsid w:val="006D73C5"/>
    <w:rsid w:val="006D7AEE"/>
    <w:rsid w:val="006E0F4A"/>
    <w:rsid w:val="006E1B6F"/>
    <w:rsid w:val="006E280B"/>
    <w:rsid w:val="006E3610"/>
    <w:rsid w:val="006E3819"/>
    <w:rsid w:val="006E3977"/>
    <w:rsid w:val="006E3EA3"/>
    <w:rsid w:val="006E57C3"/>
    <w:rsid w:val="006E5B7C"/>
    <w:rsid w:val="006E6C7E"/>
    <w:rsid w:val="006E7778"/>
    <w:rsid w:val="006F19FC"/>
    <w:rsid w:val="006F6F4D"/>
    <w:rsid w:val="006F72D9"/>
    <w:rsid w:val="006F74F3"/>
    <w:rsid w:val="00703E8A"/>
    <w:rsid w:val="00706597"/>
    <w:rsid w:val="007068BA"/>
    <w:rsid w:val="00707B59"/>
    <w:rsid w:val="00710A76"/>
    <w:rsid w:val="0071161C"/>
    <w:rsid w:val="00716115"/>
    <w:rsid w:val="00716B69"/>
    <w:rsid w:val="00721582"/>
    <w:rsid w:val="00721914"/>
    <w:rsid w:val="007236E6"/>
    <w:rsid w:val="0072427E"/>
    <w:rsid w:val="0073057D"/>
    <w:rsid w:val="00730609"/>
    <w:rsid w:val="00731DA2"/>
    <w:rsid w:val="0073276D"/>
    <w:rsid w:val="00734122"/>
    <w:rsid w:val="007352A4"/>
    <w:rsid w:val="00736FE3"/>
    <w:rsid w:val="00737F15"/>
    <w:rsid w:val="0074082A"/>
    <w:rsid w:val="007423F5"/>
    <w:rsid w:val="00742877"/>
    <w:rsid w:val="0074393D"/>
    <w:rsid w:val="00743991"/>
    <w:rsid w:val="00746AD4"/>
    <w:rsid w:val="00750B7E"/>
    <w:rsid w:val="007515C4"/>
    <w:rsid w:val="007522B7"/>
    <w:rsid w:val="0075277D"/>
    <w:rsid w:val="007540CC"/>
    <w:rsid w:val="00755A08"/>
    <w:rsid w:val="00756231"/>
    <w:rsid w:val="00757287"/>
    <w:rsid w:val="00757D3C"/>
    <w:rsid w:val="007604E9"/>
    <w:rsid w:val="00762466"/>
    <w:rsid w:val="00763F24"/>
    <w:rsid w:val="00764146"/>
    <w:rsid w:val="007646F7"/>
    <w:rsid w:val="00764BF3"/>
    <w:rsid w:val="0076635D"/>
    <w:rsid w:val="007663CC"/>
    <w:rsid w:val="00766C89"/>
    <w:rsid w:val="00766D98"/>
    <w:rsid w:val="007673B6"/>
    <w:rsid w:val="007707AA"/>
    <w:rsid w:val="00774962"/>
    <w:rsid w:val="00775F64"/>
    <w:rsid w:val="00776970"/>
    <w:rsid w:val="00777FC5"/>
    <w:rsid w:val="00780DCA"/>
    <w:rsid w:val="00781660"/>
    <w:rsid w:val="007818C9"/>
    <w:rsid w:val="00782920"/>
    <w:rsid w:val="007865E1"/>
    <w:rsid w:val="007866F2"/>
    <w:rsid w:val="00790706"/>
    <w:rsid w:val="007A009E"/>
    <w:rsid w:val="007A01F7"/>
    <w:rsid w:val="007A0F8C"/>
    <w:rsid w:val="007A13C0"/>
    <w:rsid w:val="007A4490"/>
    <w:rsid w:val="007A4EE5"/>
    <w:rsid w:val="007A4F56"/>
    <w:rsid w:val="007A7069"/>
    <w:rsid w:val="007A70D1"/>
    <w:rsid w:val="007A7526"/>
    <w:rsid w:val="007A7C36"/>
    <w:rsid w:val="007B100D"/>
    <w:rsid w:val="007B1854"/>
    <w:rsid w:val="007B283B"/>
    <w:rsid w:val="007B2F12"/>
    <w:rsid w:val="007B5FA8"/>
    <w:rsid w:val="007B6900"/>
    <w:rsid w:val="007B7884"/>
    <w:rsid w:val="007C0294"/>
    <w:rsid w:val="007C12CC"/>
    <w:rsid w:val="007C3B0F"/>
    <w:rsid w:val="007C563E"/>
    <w:rsid w:val="007C6221"/>
    <w:rsid w:val="007D2B50"/>
    <w:rsid w:val="007D39E5"/>
    <w:rsid w:val="007D425A"/>
    <w:rsid w:val="007D54E9"/>
    <w:rsid w:val="007D5A19"/>
    <w:rsid w:val="007E193D"/>
    <w:rsid w:val="007E31A6"/>
    <w:rsid w:val="007E37B8"/>
    <w:rsid w:val="007E4F90"/>
    <w:rsid w:val="007F00ED"/>
    <w:rsid w:val="007F2474"/>
    <w:rsid w:val="007F5FAD"/>
    <w:rsid w:val="007F620C"/>
    <w:rsid w:val="008004E8"/>
    <w:rsid w:val="00801B05"/>
    <w:rsid w:val="008025D3"/>
    <w:rsid w:val="00807A32"/>
    <w:rsid w:val="00807BB1"/>
    <w:rsid w:val="008102C8"/>
    <w:rsid w:val="00810C97"/>
    <w:rsid w:val="008127C3"/>
    <w:rsid w:val="008134EF"/>
    <w:rsid w:val="008139F7"/>
    <w:rsid w:val="00813B77"/>
    <w:rsid w:val="008159D7"/>
    <w:rsid w:val="00816AC0"/>
    <w:rsid w:val="0081715B"/>
    <w:rsid w:val="00817C5D"/>
    <w:rsid w:val="00817D26"/>
    <w:rsid w:val="00817F70"/>
    <w:rsid w:val="00821A14"/>
    <w:rsid w:val="00821FBB"/>
    <w:rsid w:val="008265AD"/>
    <w:rsid w:val="008266FA"/>
    <w:rsid w:val="00830484"/>
    <w:rsid w:val="00830A98"/>
    <w:rsid w:val="00831330"/>
    <w:rsid w:val="00831AF4"/>
    <w:rsid w:val="00835E74"/>
    <w:rsid w:val="008373DB"/>
    <w:rsid w:val="00840B26"/>
    <w:rsid w:val="00840D1C"/>
    <w:rsid w:val="00841CA6"/>
    <w:rsid w:val="00843A50"/>
    <w:rsid w:val="00843C8D"/>
    <w:rsid w:val="00844361"/>
    <w:rsid w:val="00845524"/>
    <w:rsid w:val="00847236"/>
    <w:rsid w:val="008510BC"/>
    <w:rsid w:val="00851335"/>
    <w:rsid w:val="00851D92"/>
    <w:rsid w:val="00852BC0"/>
    <w:rsid w:val="00852E08"/>
    <w:rsid w:val="00855B24"/>
    <w:rsid w:val="00857EA5"/>
    <w:rsid w:val="00863B9D"/>
    <w:rsid w:val="00865464"/>
    <w:rsid w:val="0087069A"/>
    <w:rsid w:val="008708ED"/>
    <w:rsid w:val="0087135D"/>
    <w:rsid w:val="00874451"/>
    <w:rsid w:val="00875714"/>
    <w:rsid w:val="00877038"/>
    <w:rsid w:val="00882E0C"/>
    <w:rsid w:val="008834FA"/>
    <w:rsid w:val="00885488"/>
    <w:rsid w:val="00887A37"/>
    <w:rsid w:val="008944AF"/>
    <w:rsid w:val="0089587E"/>
    <w:rsid w:val="008970D5"/>
    <w:rsid w:val="00897B8F"/>
    <w:rsid w:val="008A0B92"/>
    <w:rsid w:val="008A1079"/>
    <w:rsid w:val="008A1875"/>
    <w:rsid w:val="008A3B23"/>
    <w:rsid w:val="008A3E63"/>
    <w:rsid w:val="008A4078"/>
    <w:rsid w:val="008A51A9"/>
    <w:rsid w:val="008B0085"/>
    <w:rsid w:val="008B2B51"/>
    <w:rsid w:val="008B346E"/>
    <w:rsid w:val="008B4E2A"/>
    <w:rsid w:val="008B5136"/>
    <w:rsid w:val="008B68FD"/>
    <w:rsid w:val="008C2E09"/>
    <w:rsid w:val="008C32D0"/>
    <w:rsid w:val="008C3677"/>
    <w:rsid w:val="008C3970"/>
    <w:rsid w:val="008C48F8"/>
    <w:rsid w:val="008D3C61"/>
    <w:rsid w:val="008D4DE9"/>
    <w:rsid w:val="008D6485"/>
    <w:rsid w:val="008D706D"/>
    <w:rsid w:val="008E1ADA"/>
    <w:rsid w:val="008E1C35"/>
    <w:rsid w:val="008E2427"/>
    <w:rsid w:val="008E46ED"/>
    <w:rsid w:val="008E5112"/>
    <w:rsid w:val="008E512D"/>
    <w:rsid w:val="008E5891"/>
    <w:rsid w:val="008E5F09"/>
    <w:rsid w:val="008F1A08"/>
    <w:rsid w:val="008F1DDA"/>
    <w:rsid w:val="008F2108"/>
    <w:rsid w:val="008F39B8"/>
    <w:rsid w:val="008F6B8B"/>
    <w:rsid w:val="00901748"/>
    <w:rsid w:val="009018E5"/>
    <w:rsid w:val="009019CF"/>
    <w:rsid w:val="00901C1E"/>
    <w:rsid w:val="00902CF4"/>
    <w:rsid w:val="0090478A"/>
    <w:rsid w:val="009056D3"/>
    <w:rsid w:val="00905841"/>
    <w:rsid w:val="00907D77"/>
    <w:rsid w:val="00910F99"/>
    <w:rsid w:val="00914BDD"/>
    <w:rsid w:val="00916557"/>
    <w:rsid w:val="0091761E"/>
    <w:rsid w:val="00920FF1"/>
    <w:rsid w:val="00921695"/>
    <w:rsid w:val="009221E3"/>
    <w:rsid w:val="0092358B"/>
    <w:rsid w:val="009235E0"/>
    <w:rsid w:val="00924A8B"/>
    <w:rsid w:val="0092521F"/>
    <w:rsid w:val="0092555F"/>
    <w:rsid w:val="00926E97"/>
    <w:rsid w:val="0092700A"/>
    <w:rsid w:val="00927144"/>
    <w:rsid w:val="009306D2"/>
    <w:rsid w:val="00931F6A"/>
    <w:rsid w:val="00932A46"/>
    <w:rsid w:val="00933D99"/>
    <w:rsid w:val="009346ED"/>
    <w:rsid w:val="00935053"/>
    <w:rsid w:val="0093520D"/>
    <w:rsid w:val="0093790A"/>
    <w:rsid w:val="009417EE"/>
    <w:rsid w:val="00945A9B"/>
    <w:rsid w:val="00951C0F"/>
    <w:rsid w:val="00954A78"/>
    <w:rsid w:val="009618EC"/>
    <w:rsid w:val="00961BBD"/>
    <w:rsid w:val="0096295D"/>
    <w:rsid w:val="00964479"/>
    <w:rsid w:val="00966E0E"/>
    <w:rsid w:val="0097195D"/>
    <w:rsid w:val="009721A4"/>
    <w:rsid w:val="009727F4"/>
    <w:rsid w:val="00972975"/>
    <w:rsid w:val="00973FEF"/>
    <w:rsid w:val="009752EE"/>
    <w:rsid w:val="00977F1D"/>
    <w:rsid w:val="00980F49"/>
    <w:rsid w:val="0098255F"/>
    <w:rsid w:val="0098261E"/>
    <w:rsid w:val="00982994"/>
    <w:rsid w:val="009844F8"/>
    <w:rsid w:val="0098675D"/>
    <w:rsid w:val="00987223"/>
    <w:rsid w:val="00987F3D"/>
    <w:rsid w:val="00990E2B"/>
    <w:rsid w:val="0099514C"/>
    <w:rsid w:val="00996CE3"/>
    <w:rsid w:val="00996F0B"/>
    <w:rsid w:val="009A07C7"/>
    <w:rsid w:val="009A0958"/>
    <w:rsid w:val="009A1FE1"/>
    <w:rsid w:val="009A4BD5"/>
    <w:rsid w:val="009A4DCC"/>
    <w:rsid w:val="009A4F79"/>
    <w:rsid w:val="009A5259"/>
    <w:rsid w:val="009A636B"/>
    <w:rsid w:val="009A6CC8"/>
    <w:rsid w:val="009A7416"/>
    <w:rsid w:val="009B520F"/>
    <w:rsid w:val="009B6998"/>
    <w:rsid w:val="009C17E0"/>
    <w:rsid w:val="009C21A8"/>
    <w:rsid w:val="009C58FC"/>
    <w:rsid w:val="009D004A"/>
    <w:rsid w:val="009D0197"/>
    <w:rsid w:val="009D19AE"/>
    <w:rsid w:val="009D1FA3"/>
    <w:rsid w:val="009D2805"/>
    <w:rsid w:val="009D3609"/>
    <w:rsid w:val="009D7994"/>
    <w:rsid w:val="009E1712"/>
    <w:rsid w:val="009E3963"/>
    <w:rsid w:val="009E46B1"/>
    <w:rsid w:val="009E7AD9"/>
    <w:rsid w:val="009F1FFE"/>
    <w:rsid w:val="009F31B2"/>
    <w:rsid w:val="009F60DF"/>
    <w:rsid w:val="00A030EA"/>
    <w:rsid w:val="00A04C2D"/>
    <w:rsid w:val="00A04DCF"/>
    <w:rsid w:val="00A066BF"/>
    <w:rsid w:val="00A075EF"/>
    <w:rsid w:val="00A0776C"/>
    <w:rsid w:val="00A100BF"/>
    <w:rsid w:val="00A1253B"/>
    <w:rsid w:val="00A130E7"/>
    <w:rsid w:val="00A16BE5"/>
    <w:rsid w:val="00A17860"/>
    <w:rsid w:val="00A21609"/>
    <w:rsid w:val="00A22389"/>
    <w:rsid w:val="00A24090"/>
    <w:rsid w:val="00A24C7F"/>
    <w:rsid w:val="00A25B97"/>
    <w:rsid w:val="00A25BBF"/>
    <w:rsid w:val="00A3179E"/>
    <w:rsid w:val="00A33051"/>
    <w:rsid w:val="00A331CA"/>
    <w:rsid w:val="00A33805"/>
    <w:rsid w:val="00A34DB9"/>
    <w:rsid w:val="00A3546D"/>
    <w:rsid w:val="00A35DEB"/>
    <w:rsid w:val="00A365D7"/>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448"/>
    <w:rsid w:val="00A65E47"/>
    <w:rsid w:val="00A66011"/>
    <w:rsid w:val="00A67908"/>
    <w:rsid w:val="00A708C8"/>
    <w:rsid w:val="00A70FA9"/>
    <w:rsid w:val="00A71F21"/>
    <w:rsid w:val="00A71F44"/>
    <w:rsid w:val="00A737B7"/>
    <w:rsid w:val="00A77774"/>
    <w:rsid w:val="00A80B2E"/>
    <w:rsid w:val="00A8489E"/>
    <w:rsid w:val="00A85309"/>
    <w:rsid w:val="00A858C3"/>
    <w:rsid w:val="00A85B90"/>
    <w:rsid w:val="00A87F68"/>
    <w:rsid w:val="00A93D75"/>
    <w:rsid w:val="00A93F81"/>
    <w:rsid w:val="00A94B75"/>
    <w:rsid w:val="00A94EC9"/>
    <w:rsid w:val="00A97321"/>
    <w:rsid w:val="00A978E5"/>
    <w:rsid w:val="00A97EBF"/>
    <w:rsid w:val="00AA04F9"/>
    <w:rsid w:val="00AA0889"/>
    <w:rsid w:val="00AA13B3"/>
    <w:rsid w:val="00AA23BA"/>
    <w:rsid w:val="00AA2E6B"/>
    <w:rsid w:val="00AA4870"/>
    <w:rsid w:val="00AA4A6D"/>
    <w:rsid w:val="00AA7784"/>
    <w:rsid w:val="00AB11E7"/>
    <w:rsid w:val="00AB55D0"/>
    <w:rsid w:val="00AB56FB"/>
    <w:rsid w:val="00AB60F8"/>
    <w:rsid w:val="00AB6EB6"/>
    <w:rsid w:val="00AC2D2E"/>
    <w:rsid w:val="00AC301A"/>
    <w:rsid w:val="00AC3246"/>
    <w:rsid w:val="00AC3317"/>
    <w:rsid w:val="00AC35D7"/>
    <w:rsid w:val="00AC611F"/>
    <w:rsid w:val="00AC6B73"/>
    <w:rsid w:val="00AC6F1A"/>
    <w:rsid w:val="00AC74AE"/>
    <w:rsid w:val="00AD192B"/>
    <w:rsid w:val="00AD438F"/>
    <w:rsid w:val="00AD4766"/>
    <w:rsid w:val="00AD7006"/>
    <w:rsid w:val="00AD7780"/>
    <w:rsid w:val="00AE02D5"/>
    <w:rsid w:val="00AE0937"/>
    <w:rsid w:val="00AE0A4F"/>
    <w:rsid w:val="00AE2347"/>
    <w:rsid w:val="00AE3109"/>
    <w:rsid w:val="00AE32A1"/>
    <w:rsid w:val="00AE4129"/>
    <w:rsid w:val="00AE529B"/>
    <w:rsid w:val="00AE649F"/>
    <w:rsid w:val="00AE6E76"/>
    <w:rsid w:val="00AF02AD"/>
    <w:rsid w:val="00AF291D"/>
    <w:rsid w:val="00AF30DD"/>
    <w:rsid w:val="00AF581C"/>
    <w:rsid w:val="00AF5C27"/>
    <w:rsid w:val="00AF613D"/>
    <w:rsid w:val="00AF6A7E"/>
    <w:rsid w:val="00AF7313"/>
    <w:rsid w:val="00B01D46"/>
    <w:rsid w:val="00B03F3C"/>
    <w:rsid w:val="00B04E09"/>
    <w:rsid w:val="00B05431"/>
    <w:rsid w:val="00B06E7A"/>
    <w:rsid w:val="00B11E8E"/>
    <w:rsid w:val="00B1216D"/>
    <w:rsid w:val="00B154C8"/>
    <w:rsid w:val="00B1738C"/>
    <w:rsid w:val="00B21AC2"/>
    <w:rsid w:val="00B21BC8"/>
    <w:rsid w:val="00B21BE0"/>
    <w:rsid w:val="00B21D57"/>
    <w:rsid w:val="00B26138"/>
    <w:rsid w:val="00B26143"/>
    <w:rsid w:val="00B26B85"/>
    <w:rsid w:val="00B26C5E"/>
    <w:rsid w:val="00B3084C"/>
    <w:rsid w:val="00B329DF"/>
    <w:rsid w:val="00B34A5D"/>
    <w:rsid w:val="00B361A5"/>
    <w:rsid w:val="00B36583"/>
    <w:rsid w:val="00B372DE"/>
    <w:rsid w:val="00B37394"/>
    <w:rsid w:val="00B4292D"/>
    <w:rsid w:val="00B42D14"/>
    <w:rsid w:val="00B46951"/>
    <w:rsid w:val="00B52E35"/>
    <w:rsid w:val="00B5320A"/>
    <w:rsid w:val="00B53E3D"/>
    <w:rsid w:val="00B5583D"/>
    <w:rsid w:val="00B57119"/>
    <w:rsid w:val="00B60727"/>
    <w:rsid w:val="00B63F94"/>
    <w:rsid w:val="00B64DE9"/>
    <w:rsid w:val="00B65206"/>
    <w:rsid w:val="00B66D3D"/>
    <w:rsid w:val="00B67759"/>
    <w:rsid w:val="00B70F40"/>
    <w:rsid w:val="00B71560"/>
    <w:rsid w:val="00B71E95"/>
    <w:rsid w:val="00B73120"/>
    <w:rsid w:val="00B7599E"/>
    <w:rsid w:val="00B761BB"/>
    <w:rsid w:val="00B80DFC"/>
    <w:rsid w:val="00B80EDE"/>
    <w:rsid w:val="00B84254"/>
    <w:rsid w:val="00B859B8"/>
    <w:rsid w:val="00B87988"/>
    <w:rsid w:val="00B87B37"/>
    <w:rsid w:val="00B90574"/>
    <w:rsid w:val="00B90ABB"/>
    <w:rsid w:val="00B90CBD"/>
    <w:rsid w:val="00B92E98"/>
    <w:rsid w:val="00B9528F"/>
    <w:rsid w:val="00B9529C"/>
    <w:rsid w:val="00B9543F"/>
    <w:rsid w:val="00B9553B"/>
    <w:rsid w:val="00BA3397"/>
    <w:rsid w:val="00BA606B"/>
    <w:rsid w:val="00BA78B0"/>
    <w:rsid w:val="00BA7DC3"/>
    <w:rsid w:val="00BB3ECA"/>
    <w:rsid w:val="00BB40B8"/>
    <w:rsid w:val="00BB471C"/>
    <w:rsid w:val="00BB5F5E"/>
    <w:rsid w:val="00BB61E6"/>
    <w:rsid w:val="00BB62E8"/>
    <w:rsid w:val="00BB6415"/>
    <w:rsid w:val="00BB767C"/>
    <w:rsid w:val="00BC045F"/>
    <w:rsid w:val="00BC12CD"/>
    <w:rsid w:val="00BC144C"/>
    <w:rsid w:val="00BC1890"/>
    <w:rsid w:val="00BC229A"/>
    <w:rsid w:val="00BC5C4C"/>
    <w:rsid w:val="00BC6B83"/>
    <w:rsid w:val="00BC6DAD"/>
    <w:rsid w:val="00BD1145"/>
    <w:rsid w:val="00BD2189"/>
    <w:rsid w:val="00BD2936"/>
    <w:rsid w:val="00BD40F4"/>
    <w:rsid w:val="00BD5772"/>
    <w:rsid w:val="00BD7565"/>
    <w:rsid w:val="00BE174B"/>
    <w:rsid w:val="00BE2A3D"/>
    <w:rsid w:val="00BE3611"/>
    <w:rsid w:val="00BE5099"/>
    <w:rsid w:val="00BE53FC"/>
    <w:rsid w:val="00BE573A"/>
    <w:rsid w:val="00BE63C9"/>
    <w:rsid w:val="00BE79E6"/>
    <w:rsid w:val="00BF2A99"/>
    <w:rsid w:val="00BF2B76"/>
    <w:rsid w:val="00BF303D"/>
    <w:rsid w:val="00BF3D62"/>
    <w:rsid w:val="00BF3FF4"/>
    <w:rsid w:val="00BF5678"/>
    <w:rsid w:val="00BF6518"/>
    <w:rsid w:val="00BF7FC6"/>
    <w:rsid w:val="00C01DA2"/>
    <w:rsid w:val="00C020F9"/>
    <w:rsid w:val="00C0383A"/>
    <w:rsid w:val="00C03FE1"/>
    <w:rsid w:val="00C048B1"/>
    <w:rsid w:val="00C0539B"/>
    <w:rsid w:val="00C056EE"/>
    <w:rsid w:val="00C05C8D"/>
    <w:rsid w:val="00C05CB7"/>
    <w:rsid w:val="00C07B14"/>
    <w:rsid w:val="00C1063E"/>
    <w:rsid w:val="00C10713"/>
    <w:rsid w:val="00C117A2"/>
    <w:rsid w:val="00C131FB"/>
    <w:rsid w:val="00C15341"/>
    <w:rsid w:val="00C20E1F"/>
    <w:rsid w:val="00C21258"/>
    <w:rsid w:val="00C215E3"/>
    <w:rsid w:val="00C234E3"/>
    <w:rsid w:val="00C37429"/>
    <w:rsid w:val="00C411E5"/>
    <w:rsid w:val="00C417AD"/>
    <w:rsid w:val="00C452B7"/>
    <w:rsid w:val="00C45A12"/>
    <w:rsid w:val="00C46DC8"/>
    <w:rsid w:val="00C500B1"/>
    <w:rsid w:val="00C500DE"/>
    <w:rsid w:val="00C51B02"/>
    <w:rsid w:val="00C51F56"/>
    <w:rsid w:val="00C53BA5"/>
    <w:rsid w:val="00C53E7F"/>
    <w:rsid w:val="00C53F5E"/>
    <w:rsid w:val="00C543EA"/>
    <w:rsid w:val="00C56C4B"/>
    <w:rsid w:val="00C577CE"/>
    <w:rsid w:val="00C60BB5"/>
    <w:rsid w:val="00C62FBC"/>
    <w:rsid w:val="00C630C0"/>
    <w:rsid w:val="00C65FAA"/>
    <w:rsid w:val="00C6749A"/>
    <w:rsid w:val="00C7317A"/>
    <w:rsid w:val="00C74A60"/>
    <w:rsid w:val="00C76857"/>
    <w:rsid w:val="00C77B4B"/>
    <w:rsid w:val="00C77FD7"/>
    <w:rsid w:val="00C81ECD"/>
    <w:rsid w:val="00C84EF2"/>
    <w:rsid w:val="00C8530A"/>
    <w:rsid w:val="00C8595C"/>
    <w:rsid w:val="00C87CFF"/>
    <w:rsid w:val="00C91EEF"/>
    <w:rsid w:val="00C92B04"/>
    <w:rsid w:val="00C93302"/>
    <w:rsid w:val="00C96476"/>
    <w:rsid w:val="00C966E5"/>
    <w:rsid w:val="00C9746E"/>
    <w:rsid w:val="00C97D01"/>
    <w:rsid w:val="00CA07E5"/>
    <w:rsid w:val="00CA124D"/>
    <w:rsid w:val="00CA2F94"/>
    <w:rsid w:val="00CA5643"/>
    <w:rsid w:val="00CA5CD4"/>
    <w:rsid w:val="00CB0602"/>
    <w:rsid w:val="00CB2706"/>
    <w:rsid w:val="00CB32BB"/>
    <w:rsid w:val="00CB53CC"/>
    <w:rsid w:val="00CB77AC"/>
    <w:rsid w:val="00CC02B6"/>
    <w:rsid w:val="00CC0515"/>
    <w:rsid w:val="00CC0BA0"/>
    <w:rsid w:val="00CC1EDA"/>
    <w:rsid w:val="00CC218A"/>
    <w:rsid w:val="00CC3230"/>
    <w:rsid w:val="00CC4394"/>
    <w:rsid w:val="00CC44AE"/>
    <w:rsid w:val="00CC5671"/>
    <w:rsid w:val="00CC68F4"/>
    <w:rsid w:val="00CC770D"/>
    <w:rsid w:val="00CD1E58"/>
    <w:rsid w:val="00CD3365"/>
    <w:rsid w:val="00CD471E"/>
    <w:rsid w:val="00CD482D"/>
    <w:rsid w:val="00CD48A2"/>
    <w:rsid w:val="00CD4FD0"/>
    <w:rsid w:val="00CD79DA"/>
    <w:rsid w:val="00CD7A14"/>
    <w:rsid w:val="00CE0E5F"/>
    <w:rsid w:val="00CE2FCF"/>
    <w:rsid w:val="00CE318F"/>
    <w:rsid w:val="00CE5461"/>
    <w:rsid w:val="00CE6B10"/>
    <w:rsid w:val="00CE6C4B"/>
    <w:rsid w:val="00CF36D8"/>
    <w:rsid w:val="00CF43C8"/>
    <w:rsid w:val="00CF46D5"/>
    <w:rsid w:val="00CF4736"/>
    <w:rsid w:val="00CF7ADB"/>
    <w:rsid w:val="00D0033D"/>
    <w:rsid w:val="00D006B0"/>
    <w:rsid w:val="00D00BE4"/>
    <w:rsid w:val="00D02560"/>
    <w:rsid w:val="00D04121"/>
    <w:rsid w:val="00D051E7"/>
    <w:rsid w:val="00D0793C"/>
    <w:rsid w:val="00D07B26"/>
    <w:rsid w:val="00D111BB"/>
    <w:rsid w:val="00D1246C"/>
    <w:rsid w:val="00D12661"/>
    <w:rsid w:val="00D13E2C"/>
    <w:rsid w:val="00D14FF6"/>
    <w:rsid w:val="00D155CF"/>
    <w:rsid w:val="00D1702F"/>
    <w:rsid w:val="00D170E0"/>
    <w:rsid w:val="00D20EEA"/>
    <w:rsid w:val="00D229F0"/>
    <w:rsid w:val="00D23291"/>
    <w:rsid w:val="00D23533"/>
    <w:rsid w:val="00D24B67"/>
    <w:rsid w:val="00D25C54"/>
    <w:rsid w:val="00D338D3"/>
    <w:rsid w:val="00D33F03"/>
    <w:rsid w:val="00D360C6"/>
    <w:rsid w:val="00D365C0"/>
    <w:rsid w:val="00D40B48"/>
    <w:rsid w:val="00D42D0E"/>
    <w:rsid w:val="00D445DC"/>
    <w:rsid w:val="00D45287"/>
    <w:rsid w:val="00D4573D"/>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3F07"/>
    <w:rsid w:val="00D654F0"/>
    <w:rsid w:val="00D664D5"/>
    <w:rsid w:val="00D66C0A"/>
    <w:rsid w:val="00D72E5B"/>
    <w:rsid w:val="00D745C3"/>
    <w:rsid w:val="00D75D8E"/>
    <w:rsid w:val="00D76FB8"/>
    <w:rsid w:val="00D8053D"/>
    <w:rsid w:val="00D80B1A"/>
    <w:rsid w:val="00D828CE"/>
    <w:rsid w:val="00D83F62"/>
    <w:rsid w:val="00D85C6B"/>
    <w:rsid w:val="00D86DAC"/>
    <w:rsid w:val="00D90AE9"/>
    <w:rsid w:val="00D90CAD"/>
    <w:rsid w:val="00D92A5C"/>
    <w:rsid w:val="00D93747"/>
    <w:rsid w:val="00D93C60"/>
    <w:rsid w:val="00D93FCC"/>
    <w:rsid w:val="00D94365"/>
    <w:rsid w:val="00D94388"/>
    <w:rsid w:val="00D944F3"/>
    <w:rsid w:val="00D9534E"/>
    <w:rsid w:val="00D955F1"/>
    <w:rsid w:val="00DA2236"/>
    <w:rsid w:val="00DA2485"/>
    <w:rsid w:val="00DA3338"/>
    <w:rsid w:val="00DA4B47"/>
    <w:rsid w:val="00DA4D00"/>
    <w:rsid w:val="00DA5FB5"/>
    <w:rsid w:val="00DB307A"/>
    <w:rsid w:val="00DB441E"/>
    <w:rsid w:val="00DB4DA3"/>
    <w:rsid w:val="00DC1D5F"/>
    <w:rsid w:val="00DC1FAD"/>
    <w:rsid w:val="00DC20F9"/>
    <w:rsid w:val="00DC46F4"/>
    <w:rsid w:val="00DC56ED"/>
    <w:rsid w:val="00DC7F24"/>
    <w:rsid w:val="00DD08E7"/>
    <w:rsid w:val="00DD52DE"/>
    <w:rsid w:val="00DD7107"/>
    <w:rsid w:val="00DE28C4"/>
    <w:rsid w:val="00DE29A8"/>
    <w:rsid w:val="00DE4225"/>
    <w:rsid w:val="00DE6006"/>
    <w:rsid w:val="00DE7A57"/>
    <w:rsid w:val="00DE7C1A"/>
    <w:rsid w:val="00DF1747"/>
    <w:rsid w:val="00DF43EA"/>
    <w:rsid w:val="00DF52BC"/>
    <w:rsid w:val="00DF5FB1"/>
    <w:rsid w:val="00DF7393"/>
    <w:rsid w:val="00DF781B"/>
    <w:rsid w:val="00E009F3"/>
    <w:rsid w:val="00E00DDC"/>
    <w:rsid w:val="00E01FA7"/>
    <w:rsid w:val="00E0274F"/>
    <w:rsid w:val="00E0432C"/>
    <w:rsid w:val="00E048E5"/>
    <w:rsid w:val="00E061F3"/>
    <w:rsid w:val="00E07B26"/>
    <w:rsid w:val="00E07F21"/>
    <w:rsid w:val="00E13FB6"/>
    <w:rsid w:val="00E1487A"/>
    <w:rsid w:val="00E16DAB"/>
    <w:rsid w:val="00E2006D"/>
    <w:rsid w:val="00E22756"/>
    <w:rsid w:val="00E25815"/>
    <w:rsid w:val="00E26F1D"/>
    <w:rsid w:val="00E3140F"/>
    <w:rsid w:val="00E31A51"/>
    <w:rsid w:val="00E31F6C"/>
    <w:rsid w:val="00E3275C"/>
    <w:rsid w:val="00E33021"/>
    <w:rsid w:val="00E33342"/>
    <w:rsid w:val="00E3344C"/>
    <w:rsid w:val="00E339BB"/>
    <w:rsid w:val="00E35CC1"/>
    <w:rsid w:val="00E40738"/>
    <w:rsid w:val="00E42B06"/>
    <w:rsid w:val="00E43C88"/>
    <w:rsid w:val="00E45060"/>
    <w:rsid w:val="00E4762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68F9"/>
    <w:rsid w:val="00E771B0"/>
    <w:rsid w:val="00E77F8A"/>
    <w:rsid w:val="00E8219A"/>
    <w:rsid w:val="00E829CB"/>
    <w:rsid w:val="00E8554D"/>
    <w:rsid w:val="00E859F8"/>
    <w:rsid w:val="00E875DE"/>
    <w:rsid w:val="00E87C9B"/>
    <w:rsid w:val="00E9018A"/>
    <w:rsid w:val="00E93090"/>
    <w:rsid w:val="00E93C34"/>
    <w:rsid w:val="00EA2BCA"/>
    <w:rsid w:val="00EA2C71"/>
    <w:rsid w:val="00EA7E56"/>
    <w:rsid w:val="00EB021E"/>
    <w:rsid w:val="00EB05ED"/>
    <w:rsid w:val="00EB0C4B"/>
    <w:rsid w:val="00EB0DC4"/>
    <w:rsid w:val="00EB0E52"/>
    <w:rsid w:val="00EB1F77"/>
    <w:rsid w:val="00EB506E"/>
    <w:rsid w:val="00EC63A7"/>
    <w:rsid w:val="00ED0D35"/>
    <w:rsid w:val="00ED1E20"/>
    <w:rsid w:val="00ED2FB9"/>
    <w:rsid w:val="00ED4C47"/>
    <w:rsid w:val="00ED4D48"/>
    <w:rsid w:val="00ED70B4"/>
    <w:rsid w:val="00EE2A0A"/>
    <w:rsid w:val="00EE2DA4"/>
    <w:rsid w:val="00EE4005"/>
    <w:rsid w:val="00EE4C19"/>
    <w:rsid w:val="00EE774B"/>
    <w:rsid w:val="00EF170D"/>
    <w:rsid w:val="00EF19BF"/>
    <w:rsid w:val="00EF23AC"/>
    <w:rsid w:val="00EF33E9"/>
    <w:rsid w:val="00EF36DF"/>
    <w:rsid w:val="00EF65C0"/>
    <w:rsid w:val="00EF7534"/>
    <w:rsid w:val="00EF7B68"/>
    <w:rsid w:val="00EF7BA0"/>
    <w:rsid w:val="00F00972"/>
    <w:rsid w:val="00F01B20"/>
    <w:rsid w:val="00F02047"/>
    <w:rsid w:val="00F032DB"/>
    <w:rsid w:val="00F0346D"/>
    <w:rsid w:val="00F03CD9"/>
    <w:rsid w:val="00F03F58"/>
    <w:rsid w:val="00F05511"/>
    <w:rsid w:val="00F06C75"/>
    <w:rsid w:val="00F0711F"/>
    <w:rsid w:val="00F0715F"/>
    <w:rsid w:val="00F071CD"/>
    <w:rsid w:val="00F10C7F"/>
    <w:rsid w:val="00F11612"/>
    <w:rsid w:val="00F124CD"/>
    <w:rsid w:val="00F127FE"/>
    <w:rsid w:val="00F1285B"/>
    <w:rsid w:val="00F14DB7"/>
    <w:rsid w:val="00F14F6E"/>
    <w:rsid w:val="00F20994"/>
    <w:rsid w:val="00F22C96"/>
    <w:rsid w:val="00F22ED1"/>
    <w:rsid w:val="00F24866"/>
    <w:rsid w:val="00F27225"/>
    <w:rsid w:val="00F30258"/>
    <w:rsid w:val="00F313E2"/>
    <w:rsid w:val="00F32B6C"/>
    <w:rsid w:val="00F361E3"/>
    <w:rsid w:val="00F401C9"/>
    <w:rsid w:val="00F407D9"/>
    <w:rsid w:val="00F41844"/>
    <w:rsid w:val="00F41E24"/>
    <w:rsid w:val="00F45A66"/>
    <w:rsid w:val="00F47A5A"/>
    <w:rsid w:val="00F504AD"/>
    <w:rsid w:val="00F51460"/>
    <w:rsid w:val="00F54EDC"/>
    <w:rsid w:val="00F60526"/>
    <w:rsid w:val="00F6130E"/>
    <w:rsid w:val="00F61EE2"/>
    <w:rsid w:val="00F625E4"/>
    <w:rsid w:val="00F65C61"/>
    <w:rsid w:val="00F66421"/>
    <w:rsid w:val="00F67759"/>
    <w:rsid w:val="00F72551"/>
    <w:rsid w:val="00F73484"/>
    <w:rsid w:val="00F748B8"/>
    <w:rsid w:val="00F75069"/>
    <w:rsid w:val="00F75123"/>
    <w:rsid w:val="00F76090"/>
    <w:rsid w:val="00F77C8E"/>
    <w:rsid w:val="00F80464"/>
    <w:rsid w:val="00F8342E"/>
    <w:rsid w:val="00F83D75"/>
    <w:rsid w:val="00F8456D"/>
    <w:rsid w:val="00F847C6"/>
    <w:rsid w:val="00F87CC2"/>
    <w:rsid w:val="00F9063F"/>
    <w:rsid w:val="00F90B81"/>
    <w:rsid w:val="00F912E2"/>
    <w:rsid w:val="00F91DD6"/>
    <w:rsid w:val="00F9528D"/>
    <w:rsid w:val="00F96F2A"/>
    <w:rsid w:val="00F97818"/>
    <w:rsid w:val="00FA1933"/>
    <w:rsid w:val="00FA271F"/>
    <w:rsid w:val="00FA7E7A"/>
    <w:rsid w:val="00FB0E0E"/>
    <w:rsid w:val="00FB0EBD"/>
    <w:rsid w:val="00FB151D"/>
    <w:rsid w:val="00FB27E2"/>
    <w:rsid w:val="00FB2D03"/>
    <w:rsid w:val="00FB44B4"/>
    <w:rsid w:val="00FB44BC"/>
    <w:rsid w:val="00FB4F69"/>
    <w:rsid w:val="00FB5BC6"/>
    <w:rsid w:val="00FB73F4"/>
    <w:rsid w:val="00FB784C"/>
    <w:rsid w:val="00FC271A"/>
    <w:rsid w:val="00FC3252"/>
    <w:rsid w:val="00FC4899"/>
    <w:rsid w:val="00FC4A60"/>
    <w:rsid w:val="00FC532D"/>
    <w:rsid w:val="00FC7074"/>
    <w:rsid w:val="00FD0FA7"/>
    <w:rsid w:val="00FD3C9B"/>
    <w:rsid w:val="00FD3D7B"/>
    <w:rsid w:val="00FD4076"/>
    <w:rsid w:val="00FE0B80"/>
    <w:rsid w:val="00FE21DA"/>
    <w:rsid w:val="00FE2D09"/>
    <w:rsid w:val="00FE2E38"/>
    <w:rsid w:val="00FE37C0"/>
    <w:rsid w:val="00FE3E44"/>
    <w:rsid w:val="00FE4E97"/>
    <w:rsid w:val="00FE51E3"/>
    <w:rsid w:val="00FE5708"/>
    <w:rsid w:val="00FE5D7D"/>
    <w:rsid w:val="00FF1AE9"/>
    <w:rsid w:val="00FF1DE6"/>
    <w:rsid w:val="00FF44B7"/>
    <w:rsid w:val="00FF4EFD"/>
    <w:rsid w:val="00FF5CD6"/>
    <w:rsid w:val="00FF5E86"/>
    <w:rsid w:val="01336B85"/>
    <w:rsid w:val="013B2B96"/>
    <w:rsid w:val="013C690E"/>
    <w:rsid w:val="014B5891"/>
    <w:rsid w:val="01580E0B"/>
    <w:rsid w:val="01D54ECF"/>
    <w:rsid w:val="01E07299"/>
    <w:rsid w:val="01E74ACC"/>
    <w:rsid w:val="02704AC1"/>
    <w:rsid w:val="02B32B12"/>
    <w:rsid w:val="02F474A0"/>
    <w:rsid w:val="030B2A3C"/>
    <w:rsid w:val="03256633"/>
    <w:rsid w:val="0339776B"/>
    <w:rsid w:val="03BB4E91"/>
    <w:rsid w:val="047B24E8"/>
    <w:rsid w:val="04D72ADA"/>
    <w:rsid w:val="04FE4606"/>
    <w:rsid w:val="06451DC1"/>
    <w:rsid w:val="076D3A81"/>
    <w:rsid w:val="07A1571D"/>
    <w:rsid w:val="08203E59"/>
    <w:rsid w:val="0920407D"/>
    <w:rsid w:val="092530B7"/>
    <w:rsid w:val="09382988"/>
    <w:rsid w:val="0A043E1E"/>
    <w:rsid w:val="0A1F02D5"/>
    <w:rsid w:val="0A3E40B8"/>
    <w:rsid w:val="0A5922DF"/>
    <w:rsid w:val="0AD13E54"/>
    <w:rsid w:val="0AF5500B"/>
    <w:rsid w:val="0B072072"/>
    <w:rsid w:val="0B64718D"/>
    <w:rsid w:val="0C992E66"/>
    <w:rsid w:val="0DA12503"/>
    <w:rsid w:val="0DC34F8F"/>
    <w:rsid w:val="0DC646D2"/>
    <w:rsid w:val="0E215031"/>
    <w:rsid w:val="0E2927A9"/>
    <w:rsid w:val="0EEA2B07"/>
    <w:rsid w:val="0F136F00"/>
    <w:rsid w:val="0FFC5BE6"/>
    <w:rsid w:val="101550EF"/>
    <w:rsid w:val="10240038"/>
    <w:rsid w:val="10EF74F9"/>
    <w:rsid w:val="128D0D77"/>
    <w:rsid w:val="12F232D0"/>
    <w:rsid w:val="12FF077C"/>
    <w:rsid w:val="1323348A"/>
    <w:rsid w:val="13B66003"/>
    <w:rsid w:val="14131750"/>
    <w:rsid w:val="14CF38C9"/>
    <w:rsid w:val="14D30834"/>
    <w:rsid w:val="156F486A"/>
    <w:rsid w:val="15F263E9"/>
    <w:rsid w:val="15F31839"/>
    <w:rsid w:val="162C08A7"/>
    <w:rsid w:val="169C35CA"/>
    <w:rsid w:val="16EF3DAF"/>
    <w:rsid w:val="174C1201"/>
    <w:rsid w:val="176D1177"/>
    <w:rsid w:val="17C442F0"/>
    <w:rsid w:val="183F48C2"/>
    <w:rsid w:val="18BF3C55"/>
    <w:rsid w:val="18D5309D"/>
    <w:rsid w:val="19461C80"/>
    <w:rsid w:val="19726F19"/>
    <w:rsid w:val="1A385A6D"/>
    <w:rsid w:val="1A915FCF"/>
    <w:rsid w:val="1B7B0307"/>
    <w:rsid w:val="1C102C6C"/>
    <w:rsid w:val="1C9633EE"/>
    <w:rsid w:val="1DE66576"/>
    <w:rsid w:val="1E114C23"/>
    <w:rsid w:val="1E8079E2"/>
    <w:rsid w:val="1FFB7497"/>
    <w:rsid w:val="1FFF0842"/>
    <w:rsid w:val="20D3029D"/>
    <w:rsid w:val="20F63F8C"/>
    <w:rsid w:val="21014986"/>
    <w:rsid w:val="214064D8"/>
    <w:rsid w:val="214718DF"/>
    <w:rsid w:val="220414EE"/>
    <w:rsid w:val="22A75A06"/>
    <w:rsid w:val="22EF3A42"/>
    <w:rsid w:val="22FF3F45"/>
    <w:rsid w:val="244063E9"/>
    <w:rsid w:val="246A716A"/>
    <w:rsid w:val="24B823EE"/>
    <w:rsid w:val="25B75338"/>
    <w:rsid w:val="25C96113"/>
    <w:rsid w:val="25E1520A"/>
    <w:rsid w:val="25FB6205"/>
    <w:rsid w:val="26233A75"/>
    <w:rsid w:val="26A73F90"/>
    <w:rsid w:val="26BB5A5B"/>
    <w:rsid w:val="27BD54F3"/>
    <w:rsid w:val="28126F2A"/>
    <w:rsid w:val="28BA76D3"/>
    <w:rsid w:val="28CB3F50"/>
    <w:rsid w:val="292F44DF"/>
    <w:rsid w:val="29A17565"/>
    <w:rsid w:val="29A8395B"/>
    <w:rsid w:val="29CE542E"/>
    <w:rsid w:val="2B1E590A"/>
    <w:rsid w:val="2B6765A8"/>
    <w:rsid w:val="2D1707F6"/>
    <w:rsid w:val="2DEE2BBA"/>
    <w:rsid w:val="2E6B5FB9"/>
    <w:rsid w:val="2EB23BE8"/>
    <w:rsid w:val="2F087CAC"/>
    <w:rsid w:val="2F8A06C1"/>
    <w:rsid w:val="2FA82A08"/>
    <w:rsid w:val="2FD0788C"/>
    <w:rsid w:val="306453B6"/>
    <w:rsid w:val="307355F9"/>
    <w:rsid w:val="31886E82"/>
    <w:rsid w:val="319B197C"/>
    <w:rsid w:val="322D5960"/>
    <w:rsid w:val="32FB79C5"/>
    <w:rsid w:val="33182487"/>
    <w:rsid w:val="33726C64"/>
    <w:rsid w:val="33826993"/>
    <w:rsid w:val="346E1C5C"/>
    <w:rsid w:val="35301145"/>
    <w:rsid w:val="35E46651"/>
    <w:rsid w:val="362270F3"/>
    <w:rsid w:val="365657A0"/>
    <w:rsid w:val="36573D39"/>
    <w:rsid w:val="374C4D4B"/>
    <w:rsid w:val="38FB618B"/>
    <w:rsid w:val="39A578F5"/>
    <w:rsid w:val="3AA008BD"/>
    <w:rsid w:val="3B7A38E7"/>
    <w:rsid w:val="3C0417FB"/>
    <w:rsid w:val="3C2679C3"/>
    <w:rsid w:val="3C311A48"/>
    <w:rsid w:val="3C6C705C"/>
    <w:rsid w:val="3C75208A"/>
    <w:rsid w:val="3C8841DA"/>
    <w:rsid w:val="3D4E71D1"/>
    <w:rsid w:val="3D7D3041"/>
    <w:rsid w:val="3DCC459A"/>
    <w:rsid w:val="3E45657B"/>
    <w:rsid w:val="3E60621F"/>
    <w:rsid w:val="3EC47395"/>
    <w:rsid w:val="3ED731F7"/>
    <w:rsid w:val="3F6902F3"/>
    <w:rsid w:val="40271F5C"/>
    <w:rsid w:val="4083788C"/>
    <w:rsid w:val="41C163EC"/>
    <w:rsid w:val="41F06AA9"/>
    <w:rsid w:val="41F97455"/>
    <w:rsid w:val="41FA53B3"/>
    <w:rsid w:val="420E5181"/>
    <w:rsid w:val="421B164C"/>
    <w:rsid w:val="422D11A8"/>
    <w:rsid w:val="42AD017E"/>
    <w:rsid w:val="42C85330"/>
    <w:rsid w:val="43AB172E"/>
    <w:rsid w:val="43B9111D"/>
    <w:rsid w:val="43CC07A5"/>
    <w:rsid w:val="43D23F8D"/>
    <w:rsid w:val="44112DC2"/>
    <w:rsid w:val="445B4FC0"/>
    <w:rsid w:val="446E0159"/>
    <w:rsid w:val="44E678A3"/>
    <w:rsid w:val="44ED3CA5"/>
    <w:rsid w:val="45224182"/>
    <w:rsid w:val="45680119"/>
    <w:rsid w:val="45982682"/>
    <w:rsid w:val="45FA362B"/>
    <w:rsid w:val="460E0F5B"/>
    <w:rsid w:val="46535859"/>
    <w:rsid w:val="46BF7389"/>
    <w:rsid w:val="46C027C2"/>
    <w:rsid w:val="481935D8"/>
    <w:rsid w:val="485B47A4"/>
    <w:rsid w:val="48CA1AC2"/>
    <w:rsid w:val="48E44A1D"/>
    <w:rsid w:val="48F14EB5"/>
    <w:rsid w:val="492F0154"/>
    <w:rsid w:val="498D1081"/>
    <w:rsid w:val="499C7517"/>
    <w:rsid w:val="4AC97E97"/>
    <w:rsid w:val="4BDF36EB"/>
    <w:rsid w:val="4BE64A79"/>
    <w:rsid w:val="4D9B0602"/>
    <w:rsid w:val="4DBD6FC4"/>
    <w:rsid w:val="4DC90D80"/>
    <w:rsid w:val="4EE76893"/>
    <w:rsid w:val="4F8C3B89"/>
    <w:rsid w:val="4FF15C59"/>
    <w:rsid w:val="505749A3"/>
    <w:rsid w:val="50C03AEB"/>
    <w:rsid w:val="50EA57CF"/>
    <w:rsid w:val="51214051"/>
    <w:rsid w:val="51B77C01"/>
    <w:rsid w:val="51FA302C"/>
    <w:rsid w:val="52A116FA"/>
    <w:rsid w:val="52C07C1A"/>
    <w:rsid w:val="53BE1870"/>
    <w:rsid w:val="55124B31"/>
    <w:rsid w:val="551B1C37"/>
    <w:rsid w:val="569C6DA8"/>
    <w:rsid w:val="578437AB"/>
    <w:rsid w:val="57A23F4A"/>
    <w:rsid w:val="57F626B4"/>
    <w:rsid w:val="57FD73D2"/>
    <w:rsid w:val="588C4D06"/>
    <w:rsid w:val="591275BD"/>
    <w:rsid w:val="5A146C55"/>
    <w:rsid w:val="5B6A1223"/>
    <w:rsid w:val="5B733DF5"/>
    <w:rsid w:val="5C846314"/>
    <w:rsid w:val="5C89629B"/>
    <w:rsid w:val="5D3D67E6"/>
    <w:rsid w:val="5D4B6E32"/>
    <w:rsid w:val="5D7B3594"/>
    <w:rsid w:val="5E3C7331"/>
    <w:rsid w:val="5F944AC0"/>
    <w:rsid w:val="60D03E19"/>
    <w:rsid w:val="61DA4026"/>
    <w:rsid w:val="61E239A6"/>
    <w:rsid w:val="62F94AE8"/>
    <w:rsid w:val="636447A9"/>
    <w:rsid w:val="63BD3193"/>
    <w:rsid w:val="64874BF3"/>
    <w:rsid w:val="65295CAB"/>
    <w:rsid w:val="65622F6B"/>
    <w:rsid w:val="65735178"/>
    <w:rsid w:val="65992506"/>
    <w:rsid w:val="65EF1A97"/>
    <w:rsid w:val="65F77B57"/>
    <w:rsid w:val="66F6168A"/>
    <w:rsid w:val="67144738"/>
    <w:rsid w:val="6776644A"/>
    <w:rsid w:val="679D1732"/>
    <w:rsid w:val="68866F70"/>
    <w:rsid w:val="68BC361E"/>
    <w:rsid w:val="6A927477"/>
    <w:rsid w:val="6AC27EC3"/>
    <w:rsid w:val="6BB903D8"/>
    <w:rsid w:val="6C101972"/>
    <w:rsid w:val="6CB8033A"/>
    <w:rsid w:val="6D2867F4"/>
    <w:rsid w:val="6D307C84"/>
    <w:rsid w:val="6D6D58B0"/>
    <w:rsid w:val="6D9E2FAE"/>
    <w:rsid w:val="6F857F81"/>
    <w:rsid w:val="6FC62348"/>
    <w:rsid w:val="707324D0"/>
    <w:rsid w:val="707F2C23"/>
    <w:rsid w:val="70CD7E32"/>
    <w:rsid w:val="70FD7C4F"/>
    <w:rsid w:val="71080E6A"/>
    <w:rsid w:val="711A294B"/>
    <w:rsid w:val="71A87F57"/>
    <w:rsid w:val="71DD0E59"/>
    <w:rsid w:val="7242038C"/>
    <w:rsid w:val="726619E2"/>
    <w:rsid w:val="72B0555B"/>
    <w:rsid w:val="733C4DFB"/>
    <w:rsid w:val="7366631C"/>
    <w:rsid w:val="740578E3"/>
    <w:rsid w:val="74B94558"/>
    <w:rsid w:val="74F60D5D"/>
    <w:rsid w:val="75510906"/>
    <w:rsid w:val="75815243"/>
    <w:rsid w:val="759E1B06"/>
    <w:rsid w:val="75DF4163"/>
    <w:rsid w:val="75E97FB8"/>
    <w:rsid w:val="76533FF5"/>
    <w:rsid w:val="767174B1"/>
    <w:rsid w:val="76F25454"/>
    <w:rsid w:val="76F8372F"/>
    <w:rsid w:val="775D45CC"/>
    <w:rsid w:val="7762504C"/>
    <w:rsid w:val="777D1E2F"/>
    <w:rsid w:val="77973B2F"/>
    <w:rsid w:val="78B32642"/>
    <w:rsid w:val="790E7239"/>
    <w:rsid w:val="79B576B5"/>
    <w:rsid w:val="7A3103DF"/>
    <w:rsid w:val="7A3E76AA"/>
    <w:rsid w:val="7A495B53"/>
    <w:rsid w:val="7AAF67FA"/>
    <w:rsid w:val="7AB43E11"/>
    <w:rsid w:val="7B40111A"/>
    <w:rsid w:val="7B8B68F2"/>
    <w:rsid w:val="7C523812"/>
    <w:rsid w:val="7C6F6241"/>
    <w:rsid w:val="7D5F5C42"/>
    <w:rsid w:val="7D943A85"/>
    <w:rsid w:val="7E96675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Normal Indent"/>
    <w:basedOn w:val="1"/>
    <w:next w:val="1"/>
    <w:link w:val="28"/>
    <w:qFormat/>
    <w:uiPriority w:val="0"/>
    <w:pPr>
      <w:ind w:firstLine="420" w:firstLineChars="200"/>
    </w:pPr>
  </w:style>
  <w:style w:type="paragraph" w:styleId="7">
    <w:name w:val="annotation text"/>
    <w:basedOn w:val="1"/>
    <w:link w:val="29"/>
    <w:qFormat/>
    <w:uiPriority w:val="0"/>
    <w:pPr>
      <w:jc w:val="left"/>
    </w:pPr>
    <w:rPr>
      <w:sz w:val="18"/>
      <w:szCs w:val="20"/>
    </w:rPr>
  </w:style>
  <w:style w:type="paragraph" w:styleId="8">
    <w:name w:val="Body Text"/>
    <w:basedOn w:val="1"/>
    <w:next w:val="1"/>
    <w:qFormat/>
    <w:uiPriority w:val="0"/>
    <w:pPr>
      <w:spacing w:after="120"/>
    </w:pPr>
    <w:rPr>
      <w:sz w:val="21"/>
    </w:rPr>
  </w:style>
  <w:style w:type="paragraph" w:styleId="9">
    <w:name w:val="Body Text Indent"/>
    <w:basedOn w:val="1"/>
    <w:link w:val="30"/>
    <w:qFormat/>
    <w:uiPriority w:val="0"/>
    <w:pPr>
      <w:ind w:firstLine="630"/>
    </w:pPr>
    <w:rPr>
      <w:sz w:val="32"/>
      <w:szCs w:val="20"/>
    </w:rPr>
  </w:style>
  <w:style w:type="paragraph" w:styleId="10">
    <w:name w:val="Plain Text"/>
    <w:basedOn w:val="1"/>
    <w:link w:val="31"/>
    <w:autoRedefine/>
    <w:qFormat/>
    <w:uiPriority w:val="0"/>
    <w:pPr>
      <w:autoSpaceDE w:val="0"/>
      <w:autoSpaceDN w:val="0"/>
      <w:adjustRightInd w:val="0"/>
    </w:pPr>
    <w:rPr>
      <w:rFonts w:ascii="宋体" w:hAnsi="Tms Rmn"/>
      <w:kern w:val="0"/>
      <w:szCs w:val="20"/>
    </w:rPr>
  </w:style>
  <w:style w:type="paragraph" w:styleId="11">
    <w:name w:val="Body Text Indent 2"/>
    <w:basedOn w:val="1"/>
    <w:autoRedefine/>
    <w:qFormat/>
    <w:uiPriority w:val="0"/>
    <w:pPr>
      <w:spacing w:after="120" w:line="480" w:lineRule="auto"/>
      <w:ind w:left="420" w:leftChars="200"/>
    </w:pPr>
  </w:style>
  <w:style w:type="paragraph" w:styleId="12">
    <w:name w:val="Balloon Text"/>
    <w:basedOn w:val="1"/>
    <w:autoRedefine/>
    <w:semiHidden/>
    <w:qFormat/>
    <w:uiPriority w:val="0"/>
    <w:rPr>
      <w:sz w:val="18"/>
      <w:szCs w:val="18"/>
    </w:rPr>
  </w:style>
  <w:style w:type="paragraph" w:styleId="13">
    <w:name w:val="footer"/>
    <w:basedOn w:val="1"/>
    <w:link w:val="32"/>
    <w:autoRedefine/>
    <w:qFormat/>
    <w:uiPriority w:val="99"/>
    <w:pPr>
      <w:tabs>
        <w:tab w:val="center" w:pos="4153"/>
        <w:tab w:val="right" w:pos="8306"/>
      </w:tabs>
      <w:snapToGrid w:val="0"/>
      <w:jc w:val="left"/>
    </w:pPr>
    <w:rPr>
      <w:sz w:val="18"/>
      <w:szCs w:val="20"/>
    </w:rPr>
  </w:style>
  <w:style w:type="paragraph" w:styleId="14">
    <w:name w:val="header"/>
    <w:basedOn w:val="1"/>
    <w:link w:val="33"/>
    <w:autoRedefine/>
    <w:qFormat/>
    <w:uiPriority w:val="0"/>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34"/>
    <w:autoRedefine/>
    <w:qFormat/>
    <w:uiPriority w:val="0"/>
    <w:pPr>
      <w:spacing w:after="120"/>
      <w:ind w:left="420" w:leftChars="200"/>
    </w:pPr>
    <w:rPr>
      <w:sz w:val="16"/>
      <w:szCs w:val="16"/>
    </w:rPr>
  </w:style>
  <w:style w:type="paragraph" w:styleId="16">
    <w:name w:val="Body Text 2"/>
    <w:basedOn w:val="1"/>
    <w:qFormat/>
    <w:uiPriority w:val="0"/>
    <w:pPr>
      <w:spacing w:after="120" w:line="480" w:lineRule="auto"/>
    </w:pPr>
    <w:rPr>
      <w:kern w:val="2"/>
      <w:sz w:val="21"/>
    </w:rPr>
  </w:style>
  <w:style w:type="paragraph" w:styleId="17">
    <w:name w:val="Normal (Web)"/>
    <w:basedOn w:val="1"/>
    <w:autoRedefine/>
    <w:qFormat/>
    <w:uiPriority w:val="0"/>
    <w:pPr>
      <w:widowControl/>
      <w:spacing w:before="100" w:beforeAutospacing="1" w:after="100" w:afterAutospacing="1"/>
      <w:jc w:val="left"/>
    </w:pPr>
    <w:rPr>
      <w:rFonts w:ascii="宋体" w:hAnsi="宋体"/>
      <w:kern w:val="0"/>
      <w:sz w:val="18"/>
      <w:szCs w:val="18"/>
    </w:rPr>
  </w:style>
  <w:style w:type="paragraph" w:styleId="18">
    <w:name w:val="annotation subject"/>
    <w:basedOn w:val="7"/>
    <w:next w:val="7"/>
    <w:link w:val="35"/>
    <w:autoRedefine/>
    <w:qFormat/>
    <w:uiPriority w:val="0"/>
    <w:rPr>
      <w:b/>
      <w:bCs/>
      <w:sz w:val="21"/>
      <w:szCs w:val="24"/>
      <w:lang w:val="en-US" w:eastAsia="zh-CN"/>
    </w:rPr>
  </w:style>
  <w:style w:type="paragraph" w:styleId="19">
    <w:name w:val="Body Text First Indent"/>
    <w:basedOn w:val="8"/>
    <w:autoRedefine/>
    <w:qFormat/>
    <w:uiPriority w:val="0"/>
    <w:pPr>
      <w:ind w:firstLine="420" w:firstLineChars="100"/>
    </w:pPr>
  </w:style>
  <w:style w:type="paragraph" w:styleId="20">
    <w:name w:val="Body Text First Indent 2"/>
    <w:basedOn w:val="9"/>
    <w:autoRedefine/>
    <w:qFormat/>
    <w:uiPriority w:val="0"/>
    <w:pPr>
      <w:spacing w:after="120" w:afterLines="0" w:line="276" w:lineRule="auto"/>
      <w:ind w:left="420" w:leftChars="200" w:firstLine="420"/>
    </w:pPr>
    <w:rPr>
      <w:rFonts w:ascii="Calibri" w:hAnsi="Calibri"/>
      <w:sz w:val="22"/>
      <w:szCs w:val="22"/>
      <w:lang w:eastAsia="en-U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autoRedefine/>
    <w:qFormat/>
    <w:uiPriority w:val="0"/>
  </w:style>
  <w:style w:type="character" w:styleId="25">
    <w:name w:val="Hyperlink"/>
    <w:autoRedefine/>
    <w:qFormat/>
    <w:uiPriority w:val="0"/>
    <w:rPr>
      <w:color w:val="0000FF"/>
      <w:u w:val="single"/>
    </w:rPr>
  </w:style>
  <w:style w:type="character" w:styleId="26">
    <w:name w:val="annotation reference"/>
    <w:basedOn w:val="23"/>
    <w:autoRedefine/>
    <w:qFormat/>
    <w:uiPriority w:val="0"/>
    <w:rPr>
      <w:sz w:val="21"/>
      <w:szCs w:val="21"/>
    </w:rPr>
  </w:style>
  <w:style w:type="paragraph" w:styleId="27">
    <w:name w:val="Quote"/>
    <w:basedOn w:val="1"/>
    <w:next w:val="1"/>
    <w:autoRedefine/>
    <w:qFormat/>
    <w:uiPriority w:val="0"/>
    <w:pPr>
      <w:wordWrap w:val="0"/>
      <w:spacing w:before="200" w:after="160"/>
      <w:ind w:left="864" w:right="864"/>
      <w:jc w:val="center"/>
    </w:pPr>
    <w:rPr>
      <w:rFonts w:ascii="Times New Roman" w:hAnsi="Times New Roman"/>
      <w:i/>
      <w:sz w:val="21"/>
      <w:lang w:val="en-US" w:eastAsia="zh-CN" w:bidi="ar-SA"/>
    </w:rPr>
  </w:style>
  <w:style w:type="character" w:customStyle="1" w:styleId="28">
    <w:name w:val="表正文 Char1"/>
    <w:link w:val="6"/>
    <w:autoRedefine/>
    <w:qFormat/>
    <w:uiPriority w:val="0"/>
    <w:rPr>
      <w:rFonts w:eastAsia="宋体"/>
      <w:kern w:val="2"/>
      <w:sz w:val="21"/>
      <w:szCs w:val="24"/>
      <w:lang w:val="en-US" w:eastAsia="zh-CN" w:bidi="ar-SA"/>
    </w:rPr>
  </w:style>
  <w:style w:type="character" w:customStyle="1" w:styleId="29">
    <w:name w:val=" Char Char2"/>
    <w:link w:val="7"/>
    <w:autoRedefine/>
    <w:qFormat/>
    <w:uiPriority w:val="0"/>
    <w:rPr>
      <w:kern w:val="2"/>
      <w:sz w:val="18"/>
      <w:lang w:bidi="ar-SA"/>
    </w:rPr>
  </w:style>
  <w:style w:type="character" w:customStyle="1" w:styleId="30">
    <w:name w:val="正文文字首行缩进 Char"/>
    <w:link w:val="9"/>
    <w:autoRedefine/>
    <w:qFormat/>
    <w:uiPriority w:val="0"/>
    <w:rPr>
      <w:rFonts w:eastAsia="宋体"/>
      <w:kern w:val="2"/>
      <w:sz w:val="32"/>
      <w:lang w:val="en-US" w:eastAsia="zh-CN" w:bidi="ar-SA"/>
    </w:rPr>
  </w:style>
  <w:style w:type="character" w:customStyle="1" w:styleId="31">
    <w:name w:val=" Char Char1"/>
    <w:link w:val="10"/>
    <w:autoRedefine/>
    <w:unhideWhenUsed/>
    <w:qFormat/>
    <w:uiPriority w:val="0"/>
    <w:rPr>
      <w:rFonts w:ascii="宋体" w:hAnsi="Tms Rmn" w:eastAsia="宋体"/>
      <w:sz w:val="21"/>
      <w:lang w:val="en-US" w:eastAsia="zh-CN" w:bidi="ar-SA"/>
    </w:rPr>
  </w:style>
  <w:style w:type="character" w:customStyle="1" w:styleId="32">
    <w:name w:val="fo Char"/>
    <w:link w:val="13"/>
    <w:autoRedefine/>
    <w:qFormat/>
    <w:uiPriority w:val="99"/>
    <w:rPr>
      <w:rFonts w:eastAsia="宋体"/>
      <w:kern w:val="2"/>
      <w:sz w:val="18"/>
      <w:lang w:val="en-US" w:eastAsia="zh-CN" w:bidi="ar-SA"/>
    </w:rPr>
  </w:style>
  <w:style w:type="character" w:customStyle="1" w:styleId="33">
    <w:name w:val="h Char"/>
    <w:link w:val="14"/>
    <w:autoRedefine/>
    <w:qFormat/>
    <w:uiPriority w:val="0"/>
    <w:rPr>
      <w:rFonts w:eastAsia="宋体"/>
      <w:kern w:val="2"/>
      <w:sz w:val="18"/>
      <w:lang w:val="en-US" w:eastAsia="zh-CN" w:bidi="ar-SA"/>
    </w:rPr>
  </w:style>
  <w:style w:type="character" w:customStyle="1" w:styleId="34">
    <w:name w:val=" Char Char3"/>
    <w:basedOn w:val="23"/>
    <w:link w:val="15"/>
    <w:autoRedefine/>
    <w:qFormat/>
    <w:uiPriority w:val="0"/>
    <w:rPr>
      <w:kern w:val="2"/>
      <w:sz w:val="16"/>
      <w:szCs w:val="16"/>
    </w:rPr>
  </w:style>
  <w:style w:type="character" w:customStyle="1" w:styleId="35">
    <w:name w:val=" Char Char"/>
    <w:basedOn w:val="29"/>
    <w:link w:val="18"/>
    <w:autoRedefine/>
    <w:qFormat/>
    <w:uiPriority w:val="0"/>
    <w:rPr>
      <w:b/>
      <w:bCs/>
      <w:sz w:val="21"/>
      <w:szCs w:val="24"/>
    </w:rPr>
  </w:style>
  <w:style w:type="character" w:customStyle="1" w:styleId="36">
    <w:name w:val="GW-正文 Char"/>
    <w:link w:val="37"/>
    <w:autoRedefine/>
    <w:qFormat/>
    <w:uiPriority w:val="0"/>
    <w:rPr>
      <w:rFonts w:eastAsia="仿宋_GB2312"/>
      <w:kern w:val="2"/>
      <w:sz w:val="24"/>
      <w:szCs w:val="24"/>
      <w:lang w:val="en-US" w:eastAsia="zh-CN" w:bidi="ar-SA"/>
    </w:rPr>
  </w:style>
  <w:style w:type="paragraph" w:customStyle="1" w:styleId="37">
    <w:name w:val="GW-正文"/>
    <w:basedOn w:val="1"/>
    <w:link w:val="36"/>
    <w:autoRedefine/>
    <w:qFormat/>
    <w:uiPriority w:val="0"/>
    <w:pPr>
      <w:spacing w:line="360" w:lineRule="auto"/>
      <w:ind w:firstLine="200" w:firstLineChars="200"/>
    </w:pPr>
    <w:rPr>
      <w:rFonts w:eastAsia="仿宋_GB2312"/>
      <w:sz w:val="24"/>
    </w:rPr>
  </w:style>
  <w:style w:type="character" w:customStyle="1" w:styleId="38">
    <w:name w:val=" Char Char9"/>
    <w:autoRedefine/>
    <w:qFormat/>
    <w:uiPriority w:val="0"/>
    <w:rPr>
      <w:kern w:val="2"/>
      <w:sz w:val="21"/>
    </w:rPr>
  </w:style>
  <w:style w:type="character" w:customStyle="1" w:styleId="39">
    <w:name w:val="批注文字 Char1"/>
    <w:autoRedefine/>
    <w:qFormat/>
    <w:uiPriority w:val="0"/>
    <w:rPr>
      <w:kern w:val="2"/>
      <w:sz w:val="18"/>
      <w:lang w:bidi="ar-SA"/>
    </w:rPr>
  </w:style>
  <w:style w:type="character" w:customStyle="1" w:styleId="40">
    <w:name w:val="（符号）邀请函中一、"/>
    <w:basedOn w:val="23"/>
    <w:autoRedefine/>
    <w:qFormat/>
    <w:uiPriority w:val="0"/>
    <w:rPr>
      <w:rFonts w:ascii="黑体" w:hAnsi="黑体" w:eastAsia="黑体"/>
      <w:b/>
      <w:bCs/>
      <w:sz w:val="24"/>
    </w:rPr>
  </w:style>
  <w:style w:type="character" w:customStyle="1" w:styleId="41">
    <w:name w:val="列出段落 Char"/>
    <w:link w:val="42"/>
    <w:autoRedefine/>
    <w:qFormat/>
    <w:uiPriority w:val="0"/>
    <w:rPr>
      <w:rFonts w:eastAsia="宋体"/>
      <w:kern w:val="2"/>
      <w:sz w:val="21"/>
      <w:szCs w:val="24"/>
      <w:lang w:val="en-US" w:eastAsia="zh-CN" w:bidi="ar-SA"/>
    </w:rPr>
  </w:style>
  <w:style w:type="paragraph" w:customStyle="1" w:styleId="42">
    <w:name w:val="列出段落"/>
    <w:basedOn w:val="1"/>
    <w:link w:val="41"/>
    <w:autoRedefine/>
    <w:qFormat/>
    <w:uiPriority w:val="0"/>
    <w:pPr>
      <w:ind w:firstLine="420" w:firstLineChars="200"/>
    </w:pPr>
  </w:style>
  <w:style w:type="paragraph" w:customStyle="1" w:styleId="43">
    <w:name w:val="Normal"/>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4">
    <w:name w:val="Char Char Char Char Char Char Char Char Char Char Char Char Char Char1 Char Char Char Char"/>
    <w:basedOn w:val="1"/>
    <w:autoRedefine/>
    <w:qFormat/>
    <w:uiPriority w:val="0"/>
    <w:rPr>
      <w:szCs w:val="21"/>
    </w:rPr>
  </w:style>
  <w:style w:type="paragraph" w:customStyle="1" w:styleId="45">
    <w:name w:val="正文首行缩进两字符"/>
    <w:basedOn w:val="1"/>
    <w:autoRedefine/>
    <w:qFormat/>
    <w:uiPriority w:val="0"/>
    <w:pPr>
      <w:spacing w:line="360" w:lineRule="auto"/>
      <w:ind w:firstLine="200" w:firstLineChars="200"/>
    </w:pPr>
  </w:style>
  <w:style w:type="paragraph" w:customStyle="1" w:styleId="46">
    <w:name w:val="表格"/>
    <w:basedOn w:val="1"/>
    <w:autoRedefine/>
    <w:qFormat/>
    <w:uiPriority w:val="0"/>
    <w:pPr>
      <w:spacing w:line="400" w:lineRule="exact"/>
    </w:pPr>
    <w:rPr>
      <w:sz w:val="24"/>
    </w:rPr>
  </w:style>
  <w:style w:type="paragraph" w:customStyle="1" w:styleId="47">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8">
    <w:name w:val="样式 首行缩进:  2 字符"/>
    <w:basedOn w:val="1"/>
    <w:autoRedefine/>
    <w:qFormat/>
    <w:uiPriority w:val="0"/>
    <w:pPr>
      <w:spacing w:line="400" w:lineRule="exact"/>
      <w:ind w:firstLine="200" w:firstLineChars="200"/>
    </w:pPr>
    <w:rPr>
      <w:rFonts w:cs="宋体"/>
      <w:sz w:val="24"/>
    </w:rPr>
  </w:style>
  <w:style w:type="paragraph" w:customStyle="1" w:styleId="49">
    <w:name w:val="纯文本11"/>
    <w:basedOn w:val="1"/>
    <w:autoRedefine/>
    <w:qFormat/>
    <w:uiPriority w:val="0"/>
    <w:pPr>
      <w:adjustRightInd w:val="0"/>
      <w:textAlignment w:val="baseline"/>
    </w:pPr>
    <w:rPr>
      <w:rFonts w:ascii="宋体" w:hAnsi="Courier New"/>
      <w:sz w:val="21"/>
    </w:rPr>
  </w:style>
  <w:style w:type="paragraph" w:styleId="50">
    <w:name w:val="List Paragraph"/>
    <w:basedOn w:val="1"/>
    <w:autoRedefine/>
    <w:qFormat/>
    <w:uiPriority w:val="1"/>
    <w:pPr>
      <w:ind w:left="880" w:firstLine="480"/>
    </w:pPr>
    <w:rPr>
      <w:rFonts w:ascii="宋体" w:hAnsi="宋体" w:eastAsia="宋体" w:cs="宋体"/>
      <w:lang w:val="zh-CN" w:eastAsia="zh-CN" w:bidi="zh-CN"/>
    </w:rPr>
  </w:style>
  <w:style w:type="table" w:customStyle="1" w:styleId="51">
    <w:name w:val="Table Normal"/>
    <w:autoRedefine/>
    <w:unhideWhenUsed/>
    <w:qFormat/>
    <w:uiPriority w:val="0"/>
    <w:tblPr>
      <w:tblCellMar>
        <w:top w:w="0" w:type="dxa"/>
        <w:left w:w="0" w:type="dxa"/>
        <w:bottom w:w="0" w:type="dxa"/>
        <w:right w:w="0" w:type="dxa"/>
      </w:tblCellMar>
    </w:tblPr>
  </w:style>
  <w:style w:type="paragraph" w:customStyle="1" w:styleId="52">
    <w:name w:val="Default"/>
    <w:next w:val="1"/>
    <w:autoRedefine/>
    <w:qFormat/>
    <w:uiPriority w:val="0"/>
    <w:pPr>
      <w:widowControl w:val="0"/>
      <w:autoSpaceDE w:val="0"/>
      <w:autoSpaceDN w:val="0"/>
      <w:adjustRightInd w:val="0"/>
    </w:pPr>
    <w:rPr>
      <w:rFonts w:ascii="楷体à.ā" w:hAnsi="Times New Roman" w:eastAsia="楷体à.ā" w:cs="Times New Roman"/>
      <w:color w:val="000000"/>
      <w:sz w:val="24"/>
      <w:szCs w:val="22"/>
      <w:lang w:val="en-US" w:eastAsia="zh-CN" w:bidi="ar-SA"/>
    </w:rPr>
  </w:style>
  <w:style w:type="paragraph" w:customStyle="1" w:styleId="53">
    <w:name w:val="标题2"/>
    <w:basedOn w:val="3"/>
    <w:autoRedefine/>
    <w:qFormat/>
    <w:uiPriority w:val="0"/>
    <w:pPr>
      <w:widowControl/>
      <w:tabs>
        <w:tab w:val="left" w:pos="840"/>
      </w:tabs>
    </w:pPr>
    <w:rPr>
      <w:rFonts w:ascii="仿宋_GB2312"/>
      <w:szCs w:val="28"/>
    </w:rPr>
  </w:style>
  <w:style w:type="character" w:customStyle="1" w:styleId="54">
    <w:name w:val="NormalCharacter"/>
    <w:autoRedefine/>
    <w:semiHidden/>
    <w:qFormat/>
    <w:uiPriority w:val="0"/>
    <w:rPr>
      <w:sz w:val="24"/>
      <w:szCs w:val="24"/>
      <w:lang w:val="en-US" w:eastAsia="zh-CN" w:bidi="ar-SA"/>
    </w:rPr>
  </w:style>
  <w:style w:type="paragraph" w:customStyle="1" w:styleId="55">
    <w:name w:val="BodyText"/>
    <w:basedOn w:val="1"/>
    <w:autoRedefine/>
    <w:qFormat/>
    <w:uiPriority w:val="0"/>
    <w:pPr>
      <w:widowControl/>
      <w:spacing w:after="120"/>
      <w:textAlignment w:val="baseline"/>
    </w:pPr>
  </w:style>
  <w:style w:type="paragraph" w:customStyle="1" w:styleId="56">
    <w:name w:val="p0"/>
    <w:basedOn w:val="1"/>
    <w:autoRedefine/>
    <w:qFormat/>
    <w:uiPriority w:val="99"/>
    <w:pPr>
      <w:widowControl/>
    </w:pPr>
    <w:rPr>
      <w:szCs w:val="21"/>
    </w:rPr>
  </w:style>
  <w:style w:type="paragraph" w:customStyle="1" w:styleId="57">
    <w:name w:val="正文1"/>
    <w:basedOn w:val="1"/>
    <w:autoRedefine/>
    <w:qFormat/>
    <w:uiPriority w:val="0"/>
    <w:pPr>
      <w:tabs>
        <w:tab w:val="left" w:pos="737"/>
      </w:tabs>
      <w:spacing w:line="360" w:lineRule="auto"/>
      <w:ind w:left="737" w:hanging="283"/>
    </w:pPr>
    <w:rPr>
      <w:rFonts w:ascii="宋体"/>
      <w:sz w:val="28"/>
    </w:rPr>
  </w:style>
  <w:style w:type="paragraph" w:customStyle="1" w:styleId="58">
    <w:name w:val="Normal_0"/>
    <w:autoRedefine/>
    <w:qFormat/>
    <w:uiPriority w:val="0"/>
    <w:rPr>
      <w:rFonts w:ascii="Times New Roman" w:hAnsi="Times New Roman" w:eastAsia="Times New Roman" w:cs="Times New Roman"/>
      <w:sz w:val="24"/>
      <w:szCs w:val="24"/>
      <w:lang w:val="en-US" w:eastAsia="zh-CN" w:bidi="ar-SA"/>
    </w:rPr>
  </w:style>
  <w:style w:type="paragraph" w:customStyle="1" w:styleId="59">
    <w:name w:val="12、表格内左对齐正文"/>
    <w:basedOn w:val="1"/>
    <w:autoRedefine/>
    <w:qFormat/>
    <w:uiPriority w:val="0"/>
    <w:pPr>
      <w:tabs>
        <w:tab w:val="left" w:pos="0"/>
      </w:tabs>
      <w:wordWrap w:val="0"/>
      <w:topLinePunct/>
      <w:spacing w:line="360" w:lineRule="exact"/>
      <w:ind w:left="48" w:leftChars="20"/>
    </w:pPr>
    <w:rPr>
      <w:snapToGrid w:val="0"/>
      <w:sz w:val="21"/>
    </w:rPr>
  </w:style>
  <w:style w:type="paragraph" w:customStyle="1" w:styleId="60">
    <w:name w:val="null3"/>
    <w:qFormat/>
    <w:uiPriority w:val="0"/>
    <w:rPr>
      <w:rFonts w:hint="eastAsia" w:ascii="Calibri" w:hAnsi="Calibri" w:eastAsia="宋体" w:cs="Times New Roman"/>
      <w:lang w:val="en-US" w:eastAsia="zh-Hans"/>
    </w:rPr>
  </w:style>
  <w:style w:type="paragraph" w:customStyle="1" w:styleId="61">
    <w:name w:val="Table Paragraph"/>
    <w:basedOn w:val="1"/>
    <w:qFormat/>
    <w:uiPriority w:val="0"/>
    <w:pPr>
      <w:autoSpaceDE w:val="0"/>
      <w:autoSpaceDN w:val="0"/>
      <w:jc w:val="left"/>
    </w:pPr>
    <w:rPr>
      <w:rFonts w:ascii="Times New Roman" w:hAnsi="Times New Roman"/>
      <w:kern w:val="0"/>
      <w:sz w:val="24"/>
      <w:szCs w:val="24"/>
    </w:rPr>
  </w:style>
  <w:style w:type="paragraph" w:customStyle="1" w:styleId="62">
    <w:name w:val="正文 A"/>
    <w:next w:val="8"/>
    <w:qFormat/>
    <w:uiPriority w:val="0"/>
    <w:pPr>
      <w:widowControl w:val="0"/>
      <w:jc w:val="both"/>
    </w:pPr>
    <w:rPr>
      <w:rFonts w:ascii="Times New Roman" w:hAnsi="Times New Roman" w:eastAsia="Times New Roman" w:cs="Times New Roman"/>
      <w:color w:val="000000"/>
      <w:kern w:val="2"/>
      <w:sz w:val="32"/>
      <w:szCs w:val="32"/>
      <w:u w:val="none" w:color="000000"/>
      <w:lang w:val="en-US" w:eastAsia="zh-CN" w:bidi="ar-SA"/>
    </w:rPr>
  </w:style>
  <w:style w:type="paragraph" w:customStyle="1" w:styleId="63">
    <w:name w:val="No Spacing"/>
    <w:next w:val="5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95d7633e-bf23-4de6-9308-42d6478dbbc6</errorID>
      <errorWord>2026年06月</errorWord>
      <group>L1_Knowledge</group>
      <groupName>知识性问题</groupName>
      <ability>L2_Time</ability>
      <abilityName>日期时间</abilityName>
      <candidateList>
        <item>2026年6月</item>
      </candidateList>
      <explain>根据日常书写习惯，月份一般会省略前导零。</explain>
      <paraID>3E4C3EC7</paraID>
      <start>0</start>
      <end>8</end>
      <status>unmodified</status>
      <modifiedWord/>
      <trackRevisions>false</trackRevisions>
    </reviewItem>
    <reviewItem>
      <errorID>b628b8f2-c262-4624-b6cd-9616ed85ec1e</errorID>
      <errorWord>(</errorWord>
      <group>L1_Format</group>
      <groupName>格式问题</groupName>
      <ability>L2_HalfPunc_CN</ability>
      <abilityName>全半角检查</abilityName>
      <candidateList>
        <item>（</item>
      </candidateList>
      <explain>文本全半角错误。</explain>
      <paraID>59CC3346</paraID>
      <start>31</start>
      <end>32</end>
      <status>unmodified</status>
      <modifiedWord/>
      <trackRevisions>false</trackRevisions>
    </reviewItem>
    <reviewItem>
      <errorID>fd6e34cc-2788-41d2-9658-c886edd041db</errorID>
      <errorWord>:</errorWord>
      <group>L1_Format</group>
      <groupName>格式问题</groupName>
      <ability>L2_HalfPunc_CN</ability>
      <abilityName>全半角检查</abilityName>
      <candidateList>
        <item>：</item>
      </candidateList>
      <explain>文本全半角错误。</explain>
      <paraID>59CC3346</paraID>
      <start>34</start>
      <end>35</end>
      <status>unmodified</status>
      <modifiedWord/>
      <trackRevisions>false</trackRevisions>
    </reviewItem>
    <reviewItem>
      <errorID>ed3b974a-6198-46fe-9c5d-32c8996b4a59</errorID>
      <errorWord>)</errorWord>
      <group>L1_Format</group>
      <groupName>格式问题</groupName>
      <ability>L2_HalfPunc_CN</ability>
      <abilityName>全半角检查</abilityName>
      <candidateList>
        <item>）</item>
      </candidateList>
      <explain>文本全半角错误。</explain>
      <paraID>59CC3346</paraID>
      <start>56</start>
      <end>57</end>
      <status>unmodified</status>
      <modifiedWord/>
      <trackRevisions>false</trackRevisions>
    </reviewItem>
    <reviewItem>
      <errorID>b4718133-4cae-4147-a5e2-0124d14aa262</errorID>
      <errorWord>截止到</errorWord>
      <group>L1_Grammar</group>
      <groupName>语法问题</groupName>
      <ability>L2_Grammar</ability>
      <abilityName>语法错误</abilityName>
      <candidateList>
        <item>截止</item>
      </candidateList>
      <explain>该表达中的“截止到”存在语义重复。【词汇解析】截止：到……为止,有明确的终止、结束含义。包含了“到”的意思。</explain>
      <paraID> 7C23A3E</paraID>
      <start>3</start>
      <end>6</end>
      <status>unmodified</status>
      <modifiedWord/>
      <trackRevisions>false</trackRevisions>
    </reviewItem>
    <reviewItem>
      <errorID>9020f76b-0a87-43aa-b807-1a04fa6e6caa</errorID>
      <errorWord>(</errorWord>
      <group>L1_Format</group>
      <groupName>格式问题</groupName>
      <ability>L2_HalfPunc_CN</ability>
      <abilityName>全半角检查</abilityName>
      <candidateList>
        <item>（</item>
      </candidateList>
      <explain>文本全半角错误。</explain>
      <paraID> 7C23A3E</paraID>
      <start>22</start>
      <end>23</end>
      <status>unmodified</status>
      <modifiedWord/>
      <trackRevisions>false</trackRevisions>
    </reviewItem>
    <reviewItem>
      <errorID>5eeb0b57-c03e-46c8-bf49-b65761ff7a97</errorID>
      <errorWord>)</errorWord>
      <group>L1_Format</group>
      <groupName>格式问题</groupName>
      <ability>L2_HalfPunc_CN</ability>
      <abilityName>全半角检查</abilityName>
      <candidateList>
        <item>）</item>
      </candidateList>
      <explain>文本全半角错误。</explain>
      <paraID> 7C23A3E</paraID>
      <start>46</start>
      <end>47</end>
      <status>unmodified</status>
      <modifiedWord/>
      <trackRevisions>false</trackRevisions>
    </reviewItem>
    <reviewItem>
      <errorID>c04ac8c7-cd54-4d3b-a123-8fa4aa61aacd</errorID>
      <errorWord>(</errorWord>
      <group>L1_Format</group>
      <groupName>格式问题</groupName>
      <ability>L2_HalfPunc_CN</ability>
      <abilityName>全半角检查</abilityName>
      <candidateList>
        <item>（</item>
      </candidateList>
      <explain>文本全半角错误。</explain>
      <paraID> 7C23A3E</paraID>
      <start>55</start>
      <end>56</end>
      <status>unmodified</status>
      <modifiedWord/>
      <trackRevisions>false</trackRevisions>
    </reviewItem>
    <reviewItem>
      <errorID>7a9bf63f-6595-4488-8d6b-7b528e59dcde</errorID>
      <errorWord>)</errorWord>
      <group>L1_Format</group>
      <groupName>格式问题</groupName>
      <ability>L2_HalfPunc_CN</ability>
      <abilityName>全半角检查</abilityName>
      <candidateList>
        <item>）</item>
      </candidateList>
      <explain>文本全半角错误。</explain>
      <paraID> 7C23A3E</paraID>
      <start>72</start>
      <end>73</end>
      <status>unmodified</status>
      <modifiedWord/>
      <trackRevisions>false</trackRevisions>
    </reviewItem>
    <reviewItem>
      <errorID>4a09ddbf-e9ae-46f2-966b-16d1098da6c7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56C45944</paraID>
      <start>0</start>
      <end>2</end>
      <status>unmodified</status>
      <modifiedWord/>
      <trackRevisions>false</trackRevisions>
    </reviewItem>
    <reviewItem>
      <errorID>ff4c9e29-8b39-47bf-a1ef-f35ea057deb1</errorID>
      <errorWord>2026年06月02日</errorWord>
      <group>L1_Knowledge</group>
      <groupName>知识性问题</groupName>
      <ability>L2_Time</ability>
      <abilityName>日期时间</abilityName>
      <candidateList>
        <item>2026年6月2日</item>
      </candidateList>
      <explain>根据日常书写习惯，月份和日期一般会省略前导零。</explain>
      <paraID>56C45944</paraID>
      <start>12</start>
      <end>23</end>
      <status>unmodified</status>
      <modifiedWord/>
      <trackRevisions>false</trackRevisions>
    </reviewItem>
    <reviewItem>
      <errorID>fc388581-ee47-4227-980e-add4f2440e4e</errorID>
      <errorWord>2026年06月08日</errorWord>
      <group>L1_Knowledge</group>
      <groupName>知识性问题</groupName>
      <ability>L2_Time</ability>
      <abilityName>日期时间</abilityName>
      <candidateList>
        <item>2026年6月8日</item>
      </candidateList>
      <explain>根据日常书写习惯，月份和日期一般会省略前导零。</explain>
      <paraID>56C45944</paraID>
      <start>24</start>
      <end>35</end>
      <status>unmodified</status>
      <modifiedWord/>
      <trackRevisions>false</trackRevisions>
    </reviewItem>
    <reviewItem>
      <errorID>3a028c39-5c8c-44d2-aee1-98218562ab42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27975E23</paraID>
      <start>0</start>
      <end>2</end>
      <status>unmodified</status>
      <modifiedWord/>
      <trackRevisions>false</trackRevisions>
    </reviewItem>
    <reviewItem>
      <errorID>f4ec47ed-1d3f-477e-b953-ec610d9d929d</errorID>
      <errorWord>(</errorWord>
      <group>L1_Format</group>
      <groupName>格式问题</groupName>
      <ability>L2_HalfPunc_CN</ability>
      <abilityName>全半角检查</abilityName>
      <candidateList>
        <item>（</item>
      </candidateList>
      <explain>文本全半角错误。</explain>
      <paraID>5A51BDDA</paraID>
      <start>53</start>
      <end>54</end>
      <status>unmodified</status>
      <modifiedWord/>
      <trackRevisions>false</trackRevisions>
    </reviewItem>
    <reviewItem>
      <errorID>dcd97c9a-35f2-4a72-8fc0-79bfe359cc01</errorID>
      <errorWord>:</errorWord>
      <group>L1_Format</group>
      <groupName>格式问题</groupName>
      <ability>L2_HalfPunc_CN</ability>
      <abilityName>全半角检查</abilityName>
      <candidateList>
        <item>：</item>
      </candidateList>
      <explain>文本全半角错误。</explain>
      <paraID>5A51BDDA</paraID>
      <start>56</start>
      <end>57</end>
      <status>unmodified</status>
      <modifiedWord/>
      <trackRevisions>false</trackRevisions>
    </reviewItem>
    <reviewItem>
      <errorID>efd96992-7cf4-422c-9195-7697aacd4ad6</errorID>
      <errorWord>2026年06月12日</errorWord>
      <group>L1_Knowledge</group>
      <groupName>知识性问题</groupName>
      <ability>L2_Time</ability>
      <abilityName>日期时间</abilityName>
      <candidateList>
        <item>2026年6月12日</item>
      </candidateList>
      <explain>根据日常书写习惯，月份一般会省略前导零。</explain>
      <paraID>314A52F0</paraID>
      <start>13</start>
      <end>24</end>
      <status>unmodified</status>
      <modifiedWord/>
      <trackRevisions>false</trackRevisions>
    </reviewItem>
    <reviewItem>
      <errorID>a6419d73-aa0e-4f94-9180-9ee1f71b687d</errorID>
      <errorWord>2026年06月12日</errorWord>
      <group>L1_Knowledge</group>
      <groupName>知识性问题</groupName>
      <ability>L2_Time</ability>
      <abilityName>日期时间</abilityName>
      <candidateList>
        <item>2026年6月12日</item>
      </candidateList>
      <explain>根据日常书写习惯，月份一般会省略前导零。</explain>
      <paraID>665BE670</paraID>
      <start>11</start>
      <end>22</end>
      <status>unmodified</status>
      <modifiedWord/>
      <trackRevisions>false</trackRevisions>
    </reviewItem>
    <reviewItem>
      <errorID>27cd9a64-1b44-4253-ab97-7d4118fd0795</errorID>
      <errorWord>&lt;</errorWord>
      <group>L1_Format</group>
      <groupName>格式问题</groupName>
      <ability>L2_HalfPunc_CN</ability>
      <abilityName>全半角检查</abilityName>
      <candidateList>
        <item>〈</item>
      </candidateList>
      <explain>文本全半角错误。</explain>
      <paraID>7165D303</paraID>
      <start>49</start>
      <end>50</end>
      <status>unmodified</status>
      <modifiedWord/>
      <trackRevisions>false</trackRevisions>
    </reviewItem>
    <reviewItem>
      <errorID>f6430de6-37c6-4257-83d0-233b2087d542</errorID>
      <errorWord>&lt;</errorWord>
      <group>L1_Format</group>
      <groupName>格式问题</groupName>
      <ability>L2_HalfPunc_CN</ability>
      <abilityName>全半角检查</abilityName>
      <candidateList>
        <item>〈</item>
      </candidateList>
      <explain>文本全半角错误。</explain>
      <paraID> 7C626D6</paraID>
      <start>49</start>
      <end>50</end>
      <status>unmodified</status>
      <modifiedWord/>
      <trackRevisions>false</trackRevisions>
    </reviewItem>
    <reviewItem>
      <errorID>a8efbf74-1b17-4e67-8d3d-51b3278a25e3</errorID>
      <errorWord>&lt;</errorWord>
      <group>L1_Format</group>
      <groupName>格式问题</groupName>
      <ability>L2_HalfPunc_CN</ability>
      <abilityName>全半角检查</abilityName>
      <candidateList>
        <item>〈</item>
      </candidateList>
      <explain>文本全半角错误。</explain>
      <paraID>5C695F39</paraID>
      <start>34</start>
      <end>35</end>
      <status>unmodified</status>
      <modifiedWord/>
      <trackRevisions>false</trackRevisions>
    </reviewItem>
    <reviewItem>
      <errorID>e1f40f59-63d8-41ae-8eab-6cd8be3a941a</errorID>
      <errorWord>文</errorWord>
      <group>L1_Word</group>
      <groupName>字词问题</groupName>
      <ability>L2_Typo</ability>
      <abilityName>字词错误</abilityName>
      <candidateList>
        <item>文件</item>
      </candidateList>
      <explain/>
      <paraID>70E50059</paraID>
      <start>36</start>
      <end>37</end>
      <status>unmodified</status>
      <modifiedWord/>
      <trackRevisions>false</trackRevisions>
    </reviewItem>
    <reviewItem>
      <errorID>030566bf-b1c2-45e0-92fb-690966fec857</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6807BE09</paraID>
      <start>45</start>
      <end>46</end>
      <status>unmodified</status>
      <modifiedWord/>
      <trackRevisions>false</trackRevisions>
    </reviewItem>
    <reviewItem>
      <errorID>8bfac015-5646-4cd7-abc7-01a770fe93de</errorID>
      <errorWord>&lt;</errorWord>
      <group>L1_Format</group>
      <groupName>格式问题</groupName>
      <ability>L2_HalfPunc_CN</ability>
      <abilityName>全半角检查</abilityName>
      <candidateList>
        <item>〈</item>
      </candidateList>
      <explain>文本全半角错误。</explain>
      <paraID>6807BE09</paraID>
      <start>59</start>
      <end>60</end>
      <status>unmodified</status>
      <modifiedWord/>
      <trackRevisions>false</trackRevisions>
    </reviewItem>
    <reviewItem>
      <errorID>4bca8236-328e-4ad0-9fcf-a915a07609d1</errorID>
      <errorWord>&gt;</errorWord>
      <group>L1_Format</group>
      <groupName>格式问题</groupName>
      <ability>L2_HalfPunc_CN</ability>
      <abilityName>全半角检查</abilityName>
      <candidateList>
        <item>〉</item>
      </candidateList>
      <explain>文本全半角错误。</explain>
      <paraID>6807BE09</paraID>
      <start>69</start>
      <end>70</end>
      <status>unmodified</status>
      <modifiedWord/>
      <trackRevisions>false</trackRevisions>
    </reviewItem>
    <reviewItem>
      <errorID>e033ce26-fa16-4f38-a9d0-44b5e343ce53</errorID>
      <errorWord>内做出响应</errorWord>
      <group>L1_Word</group>
      <groupName>字词问题</groupName>
      <ability>L2_Typo</ability>
      <abilityName>字词错误</abilityName>
      <candidateList>
        <item>内作出响应</item>
      </candidateList>
      <explain/>
      <paraID> C515BC7</paraID>
      <start>87</start>
      <end>92</end>
      <status>unmodified</status>
      <modifiedWord/>
      <trackRevisions>false</trackRevisions>
    </reviewItem>
    <reviewItem>
      <errorID>e99123cf-a848-42b5-8d3d-8a005ff7f34c</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49B9B343</paraID>
      <start>52</start>
      <end>55</end>
      <status>unmodified</status>
      <modifiedWord/>
      <trackRevisions>false</trackRevisions>
    </reviewItem>
    <reviewItem>
      <errorID>22363461-a199-42b5-acd8-ce669e14a298</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6D878CAC</paraID>
      <start>19</start>
      <end>22</end>
      <status>unmodified</status>
      <modifiedWord/>
      <trackRevisions>false</trackRevisions>
    </reviewItem>
    <reviewItem>
      <errorID>25e3d6eb-5c5e-4614-817d-db1c35baac2c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158E0ACE</paraID>
      <start>0</start>
      <end>2</end>
      <status>unmodified</status>
      <modifiedWord/>
      <trackRevisions>false</trackRevisions>
    </reviewItem>
    <reviewItem>
      <errorID>bb8f961b-5b5e-4e1e-be95-837ae5097efa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59051BC0</paraID>
      <start>0</start>
      <end>2</end>
      <status>unmodified</status>
      <modifiedWord/>
      <trackRevisions>false</trackRevisions>
    </reviewItem>
    <reviewItem>
      <errorID>3715f29c-c779-4366-8708-47cbecfb8532</errorID>
      <errorWord>国家发改委</errorWord>
      <group>L1_Knowledge</group>
      <groupName>知识性问题</groupName>
      <ability>L2_Knowledge</ability>
      <abilityName>其他知识</abilityName>
      <candidateList>
        <item>国家发展改革委</item>
      </candidateList>
      <explain/>
      <paraID>59051BC0</paraID>
      <start>42</start>
      <end>47</end>
      <status>unmodified</status>
      <modifiedWord/>
      <trackRevisions>false</trackRevisions>
    </reviewItem>
    <reviewItem>
      <errorID>94efa63f-ce09-4272-97f5-cf2350cf6750</errorID>
      <errorWord>（2003）857号</errorWord>
      <group>L1_Knowledge</group>
      <groupName>知识性问题</groupName>
      <ability>L2_Knowledge</ability>
      <abilityName>其他知识</abilityName>
      <candidateList>
        <item>〔2003〕857号</item>
      </candidateList>
      <explain>发文字号格式错误。</explain>
      <paraID>59051BC0</paraID>
      <start>47</start>
      <end>57</end>
      <status>unmodified</status>
      <modifiedWord/>
      <trackRevisions>false</trackRevisions>
    </reviewItem>
    <reviewItem>
      <errorID>afb4d07f-ea90-4cce-91c4-120095e10e5c</errorID>
      <errorWord>国家发改委</errorWord>
      <group>L1_Knowledge</group>
      <groupName>知识性问题</groupName>
      <ability>L2_Knowledge</ability>
      <abilityName>其他知识</abilityName>
      <candidateList>
        <item>国家发展改革委</item>
      </candidateList>
      <explain/>
      <paraID>59051BC0</paraID>
      <start>58</start>
      <end>63</end>
      <status>unmodified</status>
      <modifiedWord/>
      <trackRevisions>false</trackRevisions>
    </reviewItem>
    <reviewItem>
      <errorID>4d37cab9-7d1e-434d-8277-a24eff6f38d3</errorID>
      <errorWord>(</errorWord>
      <group>L1_Format</group>
      <groupName>格式问题</groupName>
      <ability>L2_HalfPunc_CN</ability>
      <abilityName>全半角检查</abilityName>
      <candidateList>
        <item>（</item>
      </candidateList>
      <explain>文本全半角错误。</explain>
      <paraID>59051BC0</paraID>
      <start>68</start>
      <end>69</end>
      <status>unmodified</status>
      <modifiedWord/>
      <trackRevisions>false</trackRevisions>
    </reviewItem>
    <reviewItem>
      <errorID>b78c1cea-f15b-44cb-827d-10d746ef128f</errorID>
      <errorWord>)</errorWord>
      <group>L1_Format</group>
      <groupName>格式问题</groupName>
      <ability>L2_HalfPunc_CN</ability>
      <abilityName>全半角检查</abilityName>
      <candidateList>
        <item>）</item>
      </candidateList>
      <explain>文本全半角错误。</explain>
      <paraID>59051BC0</paraID>
      <start>83</start>
      <end>84</end>
      <status>unmodified</status>
      <modifiedWord/>
      <trackRevisions>false</trackRevisions>
    </reviewItem>
    <reviewItem>
      <errorID>e0914490-e8be-4284-8f9a-acdf1b3112ab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267FEF31</paraID>
      <start>0</start>
      <end>2</end>
      <status>unmodified</status>
      <modifiedWord/>
      <trackRevisions>false</trackRevisions>
    </reviewItem>
    <reviewItem>
      <errorID>b0b359b9-0c70-4b9a-9711-f9b019afde74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6479B995</paraID>
      <start>0</start>
      <end>2</end>
      <status>unmodified</status>
      <modifiedWord/>
      <trackRevisions>false</trackRevisions>
    </reviewItem>
    <reviewItem>
      <errorID>dfb12129-e58c-4113-a4ec-e064fecd871d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75353013</paraID>
      <start>0</start>
      <end>2</end>
      <status>unmodified</status>
      <modifiedWord/>
      <trackRevisions>false</trackRevisions>
    </reviewItem>
    <reviewItem>
      <errorID>22faddce-54e7-4b32-b73b-95c18b0c3e58</errorID>
      <errorWord>有关等</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 D7A6A4F</paraID>
      <start>21</start>
      <end>24</end>
      <status>unmodified</status>
      <modifiedWord/>
      <trackRevisions>false</trackRevisions>
    </reviewItem>
    <reviewItem>
      <errorID>9e6a90a8-8d7d-452a-ad6b-012eb5ab1cdd</errorID>
      <errorWord>其它</errorWord>
      <group>L1_Word</group>
      <groupName>字词问题</groupName>
      <ability>L2_Alias</ability>
      <abilityName>也作/曾用词</abilityName>
      <candidateList>
        <item>其他</item>
      </candidateList>
      <explain>词汇[其它]为不规范表述或旧称，其规范书面表述为[其他]。</explain>
      <paraID>55C59BC0</paraID>
      <start>55</start>
      <end>57</end>
      <status>unmodified</status>
      <modifiedWord/>
      <trackRevisions>false</trackRevisions>
    </reviewItem>
    <reviewItem>
      <errorID>ca616c76-3479-4bd3-be47-18117cdc6c60</errorID>
      <errorWord>其它</errorWord>
      <group>L1_Word</group>
      <groupName>字词问题</groupName>
      <ability>L2_Alias</ability>
      <abilityName>也作/曾用词</abilityName>
      <candidateList>
        <item>其他</item>
      </candidateList>
      <explain>词汇[其它]为不规范表述或旧称，其规范书面表述为[其他]。</explain>
      <paraID>55C59BC0</paraID>
      <start>83</start>
      <end>85</end>
      <status>unmodified</status>
      <modifiedWord/>
      <trackRevisions>false</trackRevisions>
    </reviewItem>
    <reviewItem>
      <errorID>ee97f7ad-3f5f-45ef-91ba-09934f90f3ed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7A6D2B1E</paraID>
      <start>0</start>
      <end>3</end>
      <status>unmodified</status>
      <modifiedWord/>
      <trackRevisions>false</trackRevisions>
    </reviewItem>
    <reviewItem>
      <errorID>00b49491-096f-404e-8f0c-25ca14a0d955</errorID>
      <errorWord>(</errorWord>
      <group>L1_Format</group>
      <groupName>格式问题</groupName>
      <ability>L2_HalfPunc_CN</ability>
      <abilityName>全半角检查</abilityName>
      <candidateList>
        <item>（</item>
      </candidateList>
      <explain>文本全半角错误。</explain>
      <paraID>4790144D</paraID>
      <start>59</start>
      <end>60</end>
      <status>unmodified</status>
      <modifiedWord/>
      <trackRevisions>false</trackRevisions>
    </reviewItem>
    <reviewItem>
      <errorID>f30c7855-2102-4ff4-83e6-a2a0266eb853</errorID>
      <errorWord>)</errorWord>
      <group>L1_Format</group>
      <groupName>格式问题</groupName>
      <ability>L2_HalfPunc_CN</ability>
      <abilityName>全半角检查</abilityName>
      <candidateList>
        <item>）</item>
      </candidateList>
      <explain>文本全半角错误。</explain>
      <paraID>4790144D</paraID>
      <start>65</start>
      <end>66</end>
      <status>unmodified</status>
      <modifiedWord/>
      <trackRevisions>false</trackRevisions>
    </reviewItem>
    <reviewItem>
      <errorID>c7dc8dd8-4a34-477c-bc20-706d5a9b2fc0</errorID>
      <errorWord>:</errorWord>
      <group>L1_Format</group>
      <groupName>格式问题</groupName>
      <ability>L2_HalfPunc_CN</ability>
      <abilityName>全半角检查</abilityName>
      <candidateList>
        <item>：</item>
      </candidateList>
      <explain>文本全半角错误。</explain>
      <paraID>6720F470</paraID>
      <start>21</start>
      <end>22</end>
      <status>unmodified</status>
      <modifiedWord/>
      <trackRevisions>false</trackRevisions>
    </reviewItem>
    <reviewItem>
      <errorID>6008f914-0378-4138-808a-b85451c2d52c</errorID>
      <errorWord>截止到</errorWord>
      <group>L1_Grammar</group>
      <groupName>语法问题</groupName>
      <ability>L2_Grammar</ability>
      <abilityName>语法错误</abilityName>
      <candidateList>
        <item>截止</item>
      </candidateList>
      <explain>该表达中的“截止到”存在语义重复。【词汇解析】截止：到……为止,有明确的终止、结束含义。包含了“到”的意思。</explain>
      <paraID>1FC1B737</paraID>
      <start>4</start>
      <end>7</end>
      <status>unmodified</status>
      <modifiedWord/>
      <trackRevisions>false</trackRevisions>
    </reviewItem>
    <reviewItem>
      <errorID>4f2825b0-57bc-4c14-85ac-23cfa62cd2d0</errorID>
      <errorWord>(</errorWord>
      <group>L1_Format</group>
      <groupName>格式问题</groupName>
      <ability>L2_HalfPunc_CN</ability>
      <abilityName>全半角检查</abilityName>
      <candidateList>
        <item>（</item>
      </candidateList>
      <explain>文本全半角错误。</explain>
      <paraID>1FC1B737</paraID>
      <start>23</start>
      <end>24</end>
      <status>unmodified</status>
      <modifiedWord/>
      <trackRevisions>false</trackRevisions>
    </reviewItem>
    <reviewItem>
      <errorID>fe02add2-f4ce-4bd0-bc35-0794f647bc08</errorID>
      <errorWord>)</errorWord>
      <group>L1_Format</group>
      <groupName>格式问题</groupName>
      <ability>L2_HalfPunc_CN</ability>
      <abilityName>全半角检查</abilityName>
      <candidateList>
        <item>）</item>
      </candidateList>
      <explain>文本全半角错误。</explain>
      <paraID>1FC1B737</paraID>
      <start>47</start>
      <end>48</end>
      <status>unmodified</status>
      <modifiedWord/>
      <trackRevisions>false</trackRevisions>
    </reviewItem>
    <reviewItem>
      <errorID>97e50fc6-8cbb-43f0-97e4-a0a4d0443687</errorID>
      <errorWord>(</errorWord>
      <group>L1_Format</group>
      <groupName>格式问题</groupName>
      <ability>L2_HalfPunc_CN</ability>
      <abilityName>全半角检查</abilityName>
      <candidateList>
        <item>（</item>
      </candidateList>
      <explain>文本全半角错误。</explain>
      <paraID>1FC1B737</paraID>
      <start>56</start>
      <end>57</end>
      <status>unmodified</status>
      <modifiedWord/>
      <trackRevisions>false</trackRevisions>
    </reviewItem>
    <reviewItem>
      <errorID>e52909aa-6370-4bcb-9cd9-407b72e32646</errorID>
      <errorWord>)</errorWord>
      <group>L1_Format</group>
      <groupName>格式问题</groupName>
      <ability>L2_HalfPunc_CN</ability>
      <abilityName>全半角检查</abilityName>
      <candidateList>
        <item>）</item>
      </candidateList>
      <explain>文本全半角错误。</explain>
      <paraID>1FC1B737</paraID>
      <start>73</start>
      <end>74</end>
      <status>unmodified</status>
      <modifiedWord/>
      <trackRevisions>false</trackRevisions>
    </reviewItem>
    <reviewItem>
      <errorID>e88a483b-05b7-484a-ba16-8a7476e85ebf</errorID>
      <errorWord>其它</errorWord>
      <group>L1_Word</group>
      <groupName>字词问题</groupName>
      <ability>L2_Alias</ability>
      <abilityName>也作/曾用词</abilityName>
      <candidateList>
        <item>其他</item>
      </candidateList>
      <explain>词汇[其它]为不规范表述或旧称，其规范书面表述为[其他]。</explain>
      <paraID>28CE0D81</paraID>
      <start>0</start>
      <end>2</end>
      <status>unmodified</status>
      <modifiedWord/>
      <trackRevisions>false</trackRevisions>
    </reviewItem>
    <reviewItem>
      <errorID>5958f043-3d73-44e2-8d6d-46397fd60010</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693251E0</paraID>
      <start>0</start>
      <end>3</end>
      <status>unmodified</status>
      <modifiedWord/>
      <trackRevisions>false</trackRevisions>
    </reviewItem>
    <reviewItem>
      <errorID>ebf99b95-85a3-476b-b165-a5128f1d5ec3</errorID>
      <errorWord>（</errorWord>
      <group>L1_Punc</group>
      <groupName>标点问题</groupName>
      <ability>L2_Punc_CN</ability>
      <abilityName>标点符号检查</abilityName>
      <candidateList/>
      <explain>同一形式括号套用。</explain>
      <paraID>6A40F87F</paraID>
      <start>91</start>
      <end>92</end>
      <status>unmodified</status>
      <modifiedWord/>
      <trackRevisions>false</trackRevisions>
    </reviewItem>
    <reviewItem>
      <errorID>b8737100-1ec7-49e5-8b19-219b33f934e4</errorID>
      <errorWord>）</errorWord>
      <group>L1_Punc</group>
      <groupName>标点问题</groupName>
      <ability>L2_Punc_CN</ability>
      <abilityName>标点符号检查</abilityName>
      <candidateList/>
      <explain>同一形式括号套用。</explain>
      <paraID>6A40F87F</paraID>
      <start>97</start>
      <end>98</end>
      <status>unmodified</status>
      <modifiedWord/>
      <trackRevisions>false</trackRevisions>
    </reviewItem>
    <reviewItem>
      <errorID>9f6dff07-4185-45f3-ba23-52b84a3e6ec4</errorID>
      <errorWord>（</errorWord>
      <group>L1_Punc</group>
      <groupName>标点问题</groupName>
      <ability>L2_Punc_CN</ability>
      <abilityName>标点符号检查</abilityName>
      <candidateList/>
      <explain>同一形式括号套用。</explain>
      <paraID>6A40F87F</paraID>
      <start>148</start>
      <end>149</end>
      <status>unmodified</status>
      <modifiedWord/>
      <trackRevisions>false</trackRevisions>
    </reviewItem>
    <reviewItem>
      <errorID>1bc1e057-acbc-4f7f-9206-c3e70ce27bb7</errorID>
      <errorWord>）</errorWord>
      <group>L1_Punc</group>
      <groupName>标点问题</groupName>
      <ability>L2_Punc_CN</ability>
      <abilityName>标点符号检查</abilityName>
      <candidateList/>
      <explain>同一形式括号套用。</explain>
      <paraID>6A40F87F</paraID>
      <start>154</start>
      <end>155</end>
      <status>unmodified</status>
      <modifiedWord/>
      <trackRevisions>false</trackRevisions>
    </reviewItem>
    <reviewItem>
      <errorID>35701bcd-7f59-48fd-9c88-e4fd8f50784b</errorID>
      <errorWord>（</errorWord>
      <group>L1_Punc</group>
      <groupName>标点问题</groupName>
      <ability>L2_Punc_CN</ability>
      <abilityName>标点符号检查</abilityName>
      <candidateList/>
      <explain>同一形式括号套用。</explain>
      <paraID>6A40F87F</paraID>
      <start>197</start>
      <end>198</end>
      <status>unmodified</status>
      <modifiedWord/>
      <trackRevisions>false</trackRevisions>
    </reviewItem>
    <reviewItem>
      <errorID>961346aa-1bf3-4e96-a3fa-6a841f0bb59f</errorID>
      <errorWord>）</errorWord>
      <group>L1_Punc</group>
      <groupName>标点问题</groupName>
      <ability>L2_Punc_CN</ability>
      <abilityName>标点符号检查</abilityName>
      <candidateList/>
      <explain>同一形式括号套用。</explain>
      <paraID>6A40F87F</paraID>
      <start>203</start>
      <end>204</end>
      <status>unmodified</status>
      <modifiedWord/>
      <trackRevisions>false</trackRevisions>
    </reviewItem>
    <reviewItem>
      <errorID>5ade11c8-0b78-42e0-8e95-5f24afdf3998</errorID>
      <errorWord>（</errorWord>
      <group>L1_Punc</group>
      <groupName>标点问题</groupName>
      <ability>L2_Punc_CN</ability>
      <abilityName>标点符号检查</abilityName>
      <candidateList/>
      <explain>同一形式括号套用。</explain>
      <paraID>6A40F87F</paraID>
      <start>211</start>
      <end>212</end>
      <status>unmodified</status>
      <modifiedWord/>
      <trackRevisions>false</trackRevisions>
    </reviewItem>
    <reviewItem>
      <errorID>16e9cfd6-13f1-43f7-b6e2-dc80076fd236</errorID>
      <errorWord>）</errorWord>
      <group>L1_Punc</group>
      <groupName>标点问题</groupName>
      <ability>L2_Punc_CN</ability>
      <abilityName>标点符号检查</abilityName>
      <candidateList/>
      <explain>同一形式括号套用。</explain>
      <paraID>6A40F87F</paraID>
      <start>217</start>
      <end>218</end>
      <status>unmodified</status>
      <modifiedWord/>
      <trackRevisions>false</trackRevisions>
    </reviewItem>
    <reviewItem>
      <errorID>f77b13da-1d48-439c-9a64-12a0daa2b678</errorID>
      <errorWord>(</errorWord>
      <group>L1_Format</group>
      <groupName>格式问题</groupName>
      <ability>L2_HalfPunc_CN</ability>
      <abilityName>全半角检查</abilityName>
      <candidateList>
        <item>（</item>
      </candidateList>
      <explain>文本全半角错误。</explain>
      <paraID>209B68B5</paraID>
      <start>37</start>
      <end>38</end>
      <status>unmodified</status>
      <modifiedWord/>
      <trackRevisions>false</trackRevisions>
    </reviewItem>
    <reviewItem>
      <errorID>c695b9cb-fd25-44d8-9a9b-6f21db287cfb</errorID>
      <errorWord>)</errorWord>
      <group>L1_Format</group>
      <groupName>格式问题</groupName>
      <ability>L2_HalfPunc_CN</ability>
      <abilityName>全半角检查</abilityName>
      <candidateList>
        <item>）</item>
      </candidateList>
      <explain>文本全半角错误。</explain>
      <paraID>209B68B5</paraID>
      <start>112</start>
      <end>113</end>
      <status>unmodified</status>
      <modifiedWord/>
      <trackRevisions>false</trackRevisions>
    </reviewItem>
    <reviewItem>
      <errorID>fe2d51e5-910d-46ca-949f-72bba4ff9e99</errorID>
      <errorWord>.</errorWord>
      <group>L1_Format</group>
      <groupName>格式问题</groupName>
      <ability>L2_HalfPunc_CN</ability>
      <abilityName>全半角检查</abilityName>
      <candidateList>
        <item>。</item>
      </candidateList>
      <explain>文本全半角错误。</explain>
      <paraID>209B68B5</paraID>
      <start>283</start>
      <end>284</end>
      <status>unmodified</status>
      <modifiedWord/>
      <trackRevisions>false</trackRevisions>
    </reviewItem>
    <reviewItem>
      <errorID>0c7cb727-b61d-41e7-a1f9-6ec38ec856e2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19F25DC4</paraID>
      <start>0</start>
      <end>2</end>
      <status>unmodified</status>
      <modifiedWord/>
      <trackRevisions>false</trackRevisions>
    </reviewItem>
    <reviewItem>
      <errorID>826542b5-a84f-476f-9372-e8c1f03e2cc7</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4F7C6270</paraID>
      <start>0</start>
      <end>3</end>
      <status>unmodified</status>
      <modifiedWord/>
      <trackRevisions>false</trackRevisions>
    </reviewItem>
    <reviewItem>
      <errorID>bf9962bc-fd10-49f7-ab89-5ccda0ddc115</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3A1E81A5</paraID>
      <start>0</start>
      <end>3</end>
      <status>unmodified</status>
      <modifiedWord/>
      <trackRevisions>false</trackRevisions>
    </reviewItem>
    <reviewItem>
      <errorID>9f5a94fc-adbe-4454-802b-fb736a568191</errorID>
      <errorWord>(</errorWord>
      <group>L1_Format</group>
      <groupName>格式问题</groupName>
      <ability>L2_HalfPunc_CN</ability>
      <abilityName>全半角检查</abilityName>
      <candidateList>
        <item>（</item>
      </candidateList>
      <explain>文本全半角错误。</explain>
      <paraID>27BA03FF</paraID>
      <start>24</start>
      <end>25</end>
      <status>unmodified</status>
      <modifiedWord/>
      <trackRevisions>false</trackRevisions>
    </reviewItem>
    <reviewItem>
      <errorID>50f057a2-21d8-43fc-9d64-f963a38d4900</errorID>
      <errorWord>:</errorWord>
      <group>L1_Format</group>
      <groupName>格式问题</groupName>
      <ability>L2_HalfPunc_CN</ability>
      <abilityName>全半角检查</abilityName>
      <candidateList>
        <item>：</item>
      </candidateList>
      <explain>文本全半角错误。</explain>
      <paraID>27BA03FF</paraID>
      <start>27</start>
      <end>28</end>
      <status>unmodified</status>
      <modifiedWord/>
      <trackRevisions>false</trackRevisions>
    </reviewItem>
    <reviewItem>
      <errorID>ae5cdcf3-4ec1-44ea-b1d6-33fe59fa20b6</errorID>
      <errorWord>)</errorWord>
      <group>L1_Format</group>
      <groupName>格式问题</groupName>
      <ability>L2_HalfPunc_CN</ability>
      <abilityName>全半角检查</abilityName>
      <candidateList>
        <item>）</item>
      </candidateList>
      <explain>文本全半角错误。</explain>
      <paraID>27BA03FF</paraID>
      <start>49</start>
      <end>50</end>
      <status>unmodified</status>
      <modifiedWord/>
      <trackRevisions>false</trackRevisions>
    </reviewItem>
    <reviewItem>
      <errorID>0d3fde15-e5c7-430b-aea1-80ddbda82bd6</errorID>
      <errorWord>:</errorWord>
      <group>L1_Format</group>
      <groupName>格式问题</groupName>
      <ability>L2_HalfPunc_CN</ability>
      <abilityName>全半角检查</abilityName>
      <candidateList>
        <item>：</item>
      </candidateList>
      <explain>文本全半角错误。</explain>
      <paraID>1DB97DC9</paraID>
      <start>25</start>
      <end>26</end>
      <status>unmodified</status>
      <modifiedWord/>
      <trackRevisions>false</trackRevisions>
    </reviewItem>
    <reviewItem>
      <errorID>86d6c886-f4fb-4874-a760-a3359314ca30</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1D5A52A6</paraID>
      <start>8</start>
      <end>10</end>
      <status>unmodified</status>
      <modifiedWord/>
      <trackRevisions>false</trackRevisions>
    </reviewItem>
    <reviewItem>
      <errorID>f3d45160-0604-4c12-8fe0-6688bd754412</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5417672F</paraID>
      <start>0</start>
      <end>3</end>
      <status>unmodified</status>
      <modifiedWord/>
      <trackRevisions>false</trackRevisions>
    </reviewItem>
    <reviewItem>
      <errorID>8b0e6302-09fe-43f2-81a5-8aee534b70ee</errorID>
      <errorWord>人确定成交供应商</errorWord>
      <group>L1_Word</group>
      <groupName>字词问题</groupName>
      <ability>L2_Typo</ability>
      <abilityName>字词错误</abilityName>
      <candidateList>
        <item>人在确定成交供应商</item>
      </candidateList>
      <explain/>
      <paraID>141A8E7C</paraID>
      <start>35</start>
      <end>43</end>
      <status>unmodified</status>
      <modifiedWord/>
      <trackRevisions>false</trackRevisions>
    </reviewItem>
    <reviewItem>
      <errorID>c7d5ae81-75fe-413f-8fbd-2f43c71d1b78</errorID>
      <errorWord>人</errorWord>
      <group>L1_Word</group>
      <groupName>字词问题</groupName>
      <ability>L2_Typo</ability>
      <abilityName>字词错误</abilityName>
      <candidateList>
        <item>人在</item>
      </candidateList>
      <explain/>
      <paraID>3B7D7124</paraID>
      <start>5</start>
      <end>6</end>
      <status>unmodified</status>
      <modifiedWord/>
      <trackRevisions>false</trackRevisions>
    </reviewItem>
    <reviewItem>
      <errorID>9ccfdfc9-445f-4fe3-bbcf-b96a34075457</errorID>
      <errorWord>人确定成交供应商</errorWord>
      <group>L1_Word</group>
      <groupName>字词问题</groupName>
      <ability>L2_Typo</ability>
      <abilityName>字词错误</abilityName>
      <candidateList>
        <item>人在确定成交供应商</item>
      </candidateList>
      <explain/>
      <paraID>6D0857D3</paraID>
      <start>5</start>
      <end>13</end>
      <status>unmodified</status>
      <modifiedWord/>
      <trackRevisions>false</trackRevisions>
    </reviewItem>
    <reviewItem>
      <errorID>a8c750ae-c000-4390-897f-1ba00ca6a47a</errorID>
      <errorWord>机</errorWord>
      <group>L1_Word</group>
      <groupName>字词问题</groupName>
      <ability>L2_Typo</ability>
      <abilityName>字词错误</abilityName>
      <candidateList>
        <item>机构</item>
      </candidateList>
      <explain/>
      <paraID>4E94F277</paraID>
      <start>29</start>
      <end>31</end>
      <status>modified</status>
      <modifiedWord>机构</modifiedWord>
      <trackRevisions>false</trackRevisions>
    </reviewItem>
    <reviewItem>
      <errorID>9a6c04c3-580e-4aa0-9efe-9283fc83594c</errorID>
      <errorWord>规</errorWord>
      <group>L1_Word</group>
      <groupName>字词问题</groupName>
      <ability>L2_Typo</ability>
      <abilityName>字词错误</abilityName>
      <candidateList>
        <item>规和</item>
      </candidateList>
      <explain/>
      <paraID>7E97E9D6</paraID>
      <start>37</start>
      <end>38</end>
      <status>unmodified</status>
      <modifiedWord/>
      <trackRevisions>false</trackRevisions>
    </reviewItem>
    <reviewItem>
      <errorID>e56ad674-d94c-4297-bca2-89f0b8905eff</errorID>
      <errorWord>会报</errorWord>
      <group>L1_Word</group>
      <groupName>字词问题</groupName>
      <ability>L2_Typo</ability>
      <abilityName>字词错误</abilityName>
      <candidateList>
        <item>会</item>
      </candidateList>
      <explain>（會）kuài总计：～计。</explain>
      <paraID>3BAAF1FF</paraID>
      <start>25</start>
      <end>27</end>
      <status>unmodified</status>
      <modifiedWord/>
      <trackRevisions>false</trackRevisions>
    </reviewItem>
    <reviewItem>
      <errorID>bbb3ca7c-d901-4aa8-b964-dddfd737733c</errorID>
      <errorWord>【2018】1614号</errorWord>
      <group>L1_Knowledge</group>
      <groupName>知识性问题</groupName>
      <ability>L2_Knowledge</ability>
      <abilityName>其他知识</abilityName>
      <candidateList>
        <item>〔2018〕1614号</item>
      </candidateList>
      <explain>发文字号格式错误。</explain>
      <paraID>3BAAF1FF</paraID>
      <start>33</start>
      <end>44</end>
      <status>unmodified</status>
      <modifiedWord/>
      <trackRevisions>false</trackRevisions>
    </reviewItem>
    <reviewItem>
      <errorID>adab691c-ed02-49c8-8b71-0f4c6ac0b9cd</errorID>
      <errorWord>【2019】405号</errorWord>
      <group>L1_Knowledge</group>
      <groupName>知识性问题</groupName>
      <ability>L2_Knowledge</ability>
      <abilityName>其他知识</abilityName>
      <candidateList>
        <item>〔2019〕405号</item>
      </candidateList>
      <explain>发文字号格式错误。</explain>
      <paraID>3BAAF1FF</paraID>
      <start>52</start>
      <end>62</end>
      <status>unmodified</status>
      <modifiedWord/>
      <trackRevisions>false</trackRevisions>
    </reviewItem>
    <reviewItem>
      <errorID>c80189c6-9552-4146-951a-c7a9ee872320</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47A7257E</paraID>
      <start>14</start>
      <end>16</end>
      <status>unmodified</status>
      <modifiedWord/>
      <trackRevisions>false</trackRevisions>
    </reviewItem>
    <reviewItem>
      <errorID>93e00480-bb20-4c2f-b7cd-92312596fc62</errorID>
      <errorWord>-</errorWord>
      <group>L1_Format</group>
      <groupName>格式问题</groupName>
      <ability>L2_HalfPunc_CN</ability>
      <abilityName>全半角检查</abilityName>
      <candidateList>
        <item>－</item>
      </candidateList>
      <explain>文本全半角错误。</explain>
      <paraID>5598BB91</paraID>
      <start>26</start>
      <end>27</end>
      <status>unmodified</status>
      <modifiedWord/>
      <trackRevisions>false</trackRevisions>
    </reviewItem>
    <reviewItem>
      <errorID>7c747943-1482-4f2c-8772-4ff2268bda68</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F4EF2A1</paraID>
      <start>33</start>
      <end>36</end>
      <status>unmodified</status>
      <modifiedWord/>
      <trackRevisions>false</trackRevisions>
    </reviewItem>
    <reviewItem>
      <errorID>8c6f876a-1081-4c47-99e8-dd3e7bf4db23</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F4EF2A1</paraID>
      <start>52</start>
      <end>55</end>
      <status>unmodified</status>
      <modifiedWord/>
      <trackRevisions>false</trackRevisions>
    </reviewItem>
    <reviewItem>
      <errorID>70479309-783d-4c8b-950b-225772874d9b</errorID>
      <errorWord>做</errorWord>
      <group>L1_Word</group>
      <groupName>字词问题</groupName>
      <ability>L2_Typo</ability>
      <abilityName>字词错误</abilityName>
      <candidateList>
        <item>作</item>
      </candidateList>
      <explain>存在发音相同字词的误用。</explain>
      <paraID>26ADD386</paraID>
      <start>128</start>
      <end>129</end>
      <status>unmodified</status>
      <modifiedWord/>
      <trackRevisions>false</trackRevisions>
    </reviewItem>
    <reviewItem>
      <errorID>14079347-0f67-4989-95ca-1a534f5ff359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5FE09C38</paraID>
      <start>0</start>
      <end>2</end>
      <status>unmodified</status>
      <modifiedWord/>
      <trackRevisions>false</trackRevisions>
    </reviewItem>
    <reviewItem>
      <errorID>37f14b3e-fa87-4d7c-90b1-1e507208ae5c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200DCE7</paraID>
      <start>0</start>
      <end>2</end>
      <status>unmodified</status>
      <modifiedWord/>
      <trackRevisions>false</trackRevisions>
    </reviewItem>
    <reviewItem>
      <errorID>bb8cc957-881c-47e7-a783-24f0f237abb3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7CC14E6F</paraID>
      <start>0</start>
      <end>2</end>
      <status>unmodified</status>
      <modifiedWord/>
      <trackRevisions>false</trackRevisions>
    </reviewItem>
    <reviewItem>
      <errorID>cfb9c9b0-9099-4f30-a318-7960cb3bbd06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4F9F7D30</paraID>
      <start>0</start>
      <end>2</end>
      <status>unmodified</status>
      <modifiedWord/>
      <trackRevisions>false</trackRevisions>
    </reviewItem>
    <reviewItem>
      <errorID>71ce87d5-92c4-4b85-a08d-c624314ea256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14569DE</paraID>
      <start>0</start>
      <end>2</end>
      <status>unmodified</status>
      <modifiedWord/>
      <trackRevisions>false</trackRevisions>
    </reviewItem>
    <reviewItem>
      <errorID>9a2e6116-07f1-4fd7-a3be-9616cfdc063d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778AA56F</paraID>
      <start>0</start>
      <end>2</end>
      <status>unmodified</status>
      <modifiedWord/>
      <trackRevisions>false</trackRevisions>
    </reviewItem>
    <reviewItem>
      <errorID>1c57b34d-85c8-4ab1-b088-2dc5fe2ffba0</errorID>
      <errorWord>；。</errorWord>
      <group>L1_Punc</group>
      <groupName>标点问题</groupName>
      <ability>L2_Punc_CN</ability>
      <abilityName>标点符号检查</abilityName>
      <candidateList>
        <item>；</item>
      </candidateList>
      <explain/>
      <paraID>10368620</paraID>
      <start>31</start>
      <end>33</end>
      <status>unmodified</status>
      <modifiedWord/>
      <trackRevisions>false</trackRevisions>
    </reviewItem>
    <reviewItem>
      <errorID>bbc8e7ef-fd8e-49e5-af3d-6089994178f4</errorID>
      <errorWord>截止到</errorWord>
      <group>L1_Grammar</group>
      <groupName>语法问题</groupName>
      <ability>L2_Grammar</ability>
      <abilityName>语法错误</abilityName>
      <candidateList>
        <item>截止</item>
      </candidateList>
      <explain>该表达中的“截止到”存在语义重复。【词汇解析】截止：到……为止,有明确的终止、结束含义。包含了“到”的意思。</explain>
      <paraID>3E626131</paraID>
      <start>3</start>
      <end>6</end>
      <status>unmodified</status>
      <modifiedWord/>
      <trackRevisions>false</trackRevisions>
    </reviewItem>
    <reviewItem>
      <errorID>f888be51-3e85-4b0d-94bf-5c1219c26c50</errorID>
      <errorWord>(</errorWord>
      <group>L1_Format</group>
      <groupName>格式问题</groupName>
      <ability>L2_HalfPunc_CN</ability>
      <abilityName>全半角检查</abilityName>
      <candidateList>
        <item>（</item>
      </candidateList>
      <explain>文本全半角错误。</explain>
      <paraID>3E626131</paraID>
      <start>22</start>
      <end>23</end>
      <status>unmodified</status>
      <modifiedWord/>
      <trackRevisions>false</trackRevisions>
    </reviewItem>
    <reviewItem>
      <errorID>ec09cd2a-44cc-471f-974a-c0fd8b5a5825</errorID>
      <errorWord>)</errorWord>
      <group>L1_Format</group>
      <groupName>格式问题</groupName>
      <ability>L2_HalfPunc_CN</ability>
      <abilityName>全半角检查</abilityName>
      <candidateList>
        <item>）</item>
      </candidateList>
      <explain>文本全半角错误。</explain>
      <paraID>3E626131</paraID>
      <start>46</start>
      <end>47</end>
      <status>unmodified</status>
      <modifiedWord/>
      <trackRevisions>false</trackRevisions>
    </reviewItem>
    <reviewItem>
      <errorID>0fd03a38-9bb2-4135-a9b7-31a6e44268c5</errorID>
      <errorWord>(</errorWord>
      <group>L1_Format</group>
      <groupName>格式问题</groupName>
      <ability>L2_HalfPunc_CN</ability>
      <abilityName>全半角检查</abilityName>
      <candidateList>
        <item>（</item>
      </candidateList>
      <explain>文本全半角错误。</explain>
      <paraID>3E626131</paraID>
      <start>55</start>
      <end>56</end>
      <status>unmodified</status>
      <modifiedWord/>
      <trackRevisions>false</trackRevisions>
    </reviewItem>
    <reviewItem>
      <errorID>a0ef5800-5331-42b3-af2c-52d5d5f88f0a</errorID>
      <errorWord>)</errorWord>
      <group>L1_Format</group>
      <groupName>格式问题</groupName>
      <ability>L2_HalfPunc_CN</ability>
      <abilityName>全半角检查</abilityName>
      <candidateList>
        <item>）</item>
      </candidateList>
      <explain>文本全半角错误。</explain>
      <paraID>3E626131</paraID>
      <start>72</start>
      <end>73</end>
      <status>unmodified</status>
      <modifiedWord/>
      <trackRevisions>false</trackRevisions>
    </reviewItem>
    <reviewItem>
      <errorID>197ddfd7-fa8a-40f1-9bbf-b12deba5a747</errorID>
      <errorWord>【2022】3号</errorWord>
      <group>L1_Knowledge</group>
      <groupName>知识性问题</groupName>
      <ability>L2_Knowledge</ability>
      <abilityName>其他知识</abilityName>
      <candidateList>
        <item>〔2022〕3号</item>
      </candidateList>
      <explain>发文字号格式错误。</explain>
      <paraID>697D40E0</paraID>
      <start>183</start>
      <end>191</end>
      <status>unmodified</status>
      <modifiedWord/>
      <trackRevisions>false</trackRevisions>
    </reviewItem>
    <reviewItem>
      <errorID>968dbea4-fe1b-4aac-b543-e3be2e585ec0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741D8722</paraID>
      <start>0</start>
      <end>2</end>
      <status>unmodified</status>
      <modifiedWord/>
      <trackRevisions>false</trackRevisions>
    </reviewItem>
    <reviewItem>
      <errorID>d9ed653b-9122-42c5-bbe3-30af592157ac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573ADC01</paraID>
      <start>0</start>
      <end>2</end>
      <status>unmodified</status>
      <modifiedWord/>
      <trackRevisions>false</trackRevisions>
    </reviewItem>
    <reviewItem>
      <errorID>dd436374-cc83-44ba-b6ab-3eb212277f0e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C0FB571</paraID>
      <start>0</start>
      <end>2</end>
      <status>unmodified</status>
      <modifiedWord/>
      <trackRevisions>false</trackRevisions>
    </reviewItem>
    <reviewItem>
      <errorID>cc9ab2c6-8abb-45a1-b51c-f419c5993874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536273F3</paraID>
      <start>0</start>
      <end>2</end>
      <status>unmodified</status>
      <modifiedWord/>
      <trackRevisions>false</trackRevisions>
    </reviewItem>
    <reviewItem>
      <errorID>64dda328-9090-484a-b757-4cfa4914da6b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21940EA7</paraID>
      <start>0</start>
      <end>2</end>
      <status>unmodified</status>
      <modifiedWord/>
      <trackRevisions>false</trackRevisions>
    </reviewItem>
    <reviewItem>
      <errorID>d260014b-da1d-488a-8a8e-e8132587e094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7DD8053F</paraID>
      <start>0</start>
      <end>2</end>
      <status>unmodified</status>
      <modifiedWord/>
      <trackRevisions>false</trackRevisions>
    </reviewItem>
    <reviewItem>
      <errorID>e4c05286-0394-4d2d-9b97-19f6d7b32e03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6FA9AA1A</paraID>
      <start>0</start>
      <end>2</end>
      <status>unmodified</status>
      <modifiedWord/>
      <trackRevisions>false</trackRevisions>
    </reviewItem>
    <reviewItem>
      <errorID>1ec562cc-febf-490d-b2ae-3c3145607666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713195A4</paraID>
      <start>0</start>
      <end>2</end>
      <status>unmodified</status>
      <modifiedWord/>
      <trackRevisions>false</trackRevisions>
    </reviewItem>
    <reviewItem>
      <errorID>74c078ac-6672-44a7-bf2d-72924feddaee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48954627</paraID>
      <start>0</start>
      <end>2</end>
      <status>unmodified</status>
      <modifiedWord/>
      <trackRevisions>false</trackRevisions>
    </reviewItem>
    <reviewItem>
      <errorID>bad91829-fa21-4953-8135-125590ec0d0a</errorID>
      <errorWord>:</errorWord>
      <group>L1_Format</group>
      <groupName>格式问题</groupName>
      <ability>L2_HalfPunc_CN</ability>
      <abilityName>全半角检查</abilityName>
      <candidateList>
        <item>：</item>
      </candidateList>
      <explain>文本全半角错误。</explain>
      <paraID>48954627</paraID>
      <start>23</start>
      <end>24</end>
      <status>unmodified</status>
      <modifiedWord/>
      <trackRevisions>false</trackRevisions>
    </reviewItem>
    <reviewItem>
      <errorID>66d8d1ca-055d-4798-aaaa-3f8944d46d04</errorID>
      <errorWord>；。</errorWord>
      <group>L1_Punc</group>
      <groupName>标点问题</groupName>
      <ability>L2_Punc_CN</ability>
      <abilityName>标点符号检查</abilityName>
      <candidateList>
        <item>；</item>
      </candidateList>
      <explain/>
      <paraID>4E941B65</paraID>
      <start>47</start>
      <end>49</end>
      <status>unmodified</status>
      <modifiedWord/>
      <trackRevisions>false</trackRevisions>
    </reviewItem>
    <reviewItem>
      <errorID>d5e337ef-4803-4130-ae71-9192e4cd41c8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27EF9D57</paraID>
      <start>0</start>
      <end>3</end>
      <status>unmodified</status>
      <modifiedWord/>
      <trackRevisions>false</trackRevisions>
    </reviewItem>
    <reviewItem>
      <errorID>3c603bc4-e65c-417c-864f-d16d1893b194</errorID>
      <errorWord>截止到</errorWord>
      <group>L1_Grammar</group>
      <groupName>语法问题</groupName>
      <ability>L2_Grammar</ability>
      <abilityName>语法错误</abilityName>
      <candidateList>
        <item>截止</item>
      </candidateList>
      <explain>该表达中的“截止到”存在语义重复。【词汇解析】截止：到……为止,有明确的终止、结束含义。包含了“到”的意思。</explain>
      <paraID>27EF9D57</paraID>
      <start>3</start>
      <end>6</end>
      <status>unmodified</status>
      <modifiedWord/>
      <trackRevisions>false</trackRevisions>
    </reviewItem>
    <reviewItem>
      <errorID>320fed28-9c01-4ab1-a0bf-c7aa3bcae91d</errorID>
      <errorWord>(</errorWord>
      <group>L1_Format</group>
      <groupName>格式问题</groupName>
      <ability>L2_HalfPunc_CN</ability>
      <abilityName>全半角检查</abilityName>
      <candidateList>
        <item>（</item>
      </candidateList>
      <explain>文本全半角错误。</explain>
      <paraID>27EF9D57</paraID>
      <start>22</start>
      <end>23</end>
      <status>unmodified</status>
      <modifiedWord/>
      <trackRevisions>false</trackRevisions>
    </reviewItem>
    <reviewItem>
      <errorID>c542b8c4-e7d7-47cb-9633-3b23ac925045</errorID>
      <errorWord>)</errorWord>
      <group>L1_Format</group>
      <groupName>格式问题</groupName>
      <ability>L2_HalfPunc_CN</ability>
      <abilityName>全半角检查</abilityName>
      <candidateList>
        <item>）</item>
      </candidateList>
      <explain>文本全半角错误。</explain>
      <paraID>27EF9D57</paraID>
      <start>46</start>
      <end>47</end>
      <status>unmodified</status>
      <modifiedWord/>
      <trackRevisions>false</trackRevisions>
    </reviewItem>
    <reviewItem>
      <errorID>cc116b20-f7a6-43c5-a846-cd4a44195905</errorID>
      <errorWord>(</errorWord>
      <group>L1_Format</group>
      <groupName>格式问题</groupName>
      <ability>L2_HalfPunc_CN</ability>
      <abilityName>全半角检查</abilityName>
      <candidateList>
        <item>（</item>
      </candidateList>
      <explain>文本全半角错误。</explain>
      <paraID>27EF9D57</paraID>
      <start>55</start>
      <end>56</end>
      <status>unmodified</status>
      <modifiedWord/>
      <trackRevisions>false</trackRevisions>
    </reviewItem>
    <reviewItem>
      <errorID>d13fce00-6647-4978-a573-56610a20a981</errorID>
      <errorWord>)</errorWord>
      <group>L1_Format</group>
      <groupName>格式问题</groupName>
      <ability>L2_HalfPunc_CN</ability>
      <abilityName>全半角检查</abilityName>
      <candidateList>
        <item>）</item>
      </candidateList>
      <explain>文本全半角错误。</explain>
      <paraID>27EF9D57</paraID>
      <start>72</start>
      <end>73</end>
      <status>unmodified</status>
      <modifiedWord/>
      <trackRevisions>false</trackRevisions>
    </reviewItem>
    <reviewItem>
      <errorID>2cf4857b-59f9-495a-b81b-bf696b21ee9e</errorID>
      <errorWord>（</errorWord>
      <group>L1_Punc</group>
      <groupName>标点问题</groupName>
      <ability>L2_Punc_CN</ability>
      <abilityName>标点符号检查</abilityName>
      <candidateList/>
      <explain>同一形式括号套用。</explain>
      <paraID>27EF9D57</paraID>
      <start>132</start>
      <end>133</end>
      <status>unmodified</status>
      <modifiedWord/>
      <trackRevisions>false</trackRevisions>
    </reviewItem>
    <reviewItem>
      <errorID>4d582f53-3252-4146-9601-110302b300ac</errorID>
      <errorWord>(</errorWord>
      <group>L1_Punc</group>
      <groupName>标点问题</groupName>
      <ability>L2_Punc_CN</ability>
      <abilityName>标点符号检查</abilityName>
      <candidateList/>
      <explain>同一形式括号套用。</explain>
      <paraID>27EF9D57</paraID>
      <start>152</start>
      <end>153</end>
      <status>unmodified</status>
      <modifiedWord/>
      <trackRevisions>false</trackRevisions>
    </reviewItem>
    <reviewItem>
      <errorID>2a17838c-d771-48cc-a1b4-8bc176ae719b</errorID>
      <errorWord>)</errorWord>
      <group>L1_Punc</group>
      <groupName>标点问题</groupName>
      <ability>L2_Punc_CN</ability>
      <abilityName>标点符号检查</abilityName>
      <candidateList/>
      <explain>同一形式括号套用。</explain>
      <paraID>27EF9D57</paraID>
      <start>176</start>
      <end>177</end>
      <status>unmodified</status>
      <modifiedWord/>
      <trackRevisions>false</trackRevisions>
    </reviewItem>
    <reviewItem>
      <errorID>6f673953-dbd0-4f61-bc57-0ceaf359a365</errorID>
      <errorWord>(</errorWord>
      <group>L1_Punc</group>
      <groupName>标点问题</groupName>
      <ability>L2_Punc_CN</ability>
      <abilityName>标点符号检查</abilityName>
      <candidateList/>
      <explain>同一形式括号套用。</explain>
      <paraID>27EF9D57</paraID>
      <start>185</start>
      <end>186</end>
      <status>unmodified</status>
      <modifiedWord/>
      <trackRevisions>false</trackRevisions>
    </reviewItem>
    <reviewItem>
      <errorID>2d52a7e1-0833-4daf-81a7-835e9efa8a12</errorID>
      <errorWord>)</errorWord>
      <group>L1_Punc</group>
      <groupName>标点问题</groupName>
      <ability>L2_Punc_CN</ability>
      <abilityName>标点符号检查</abilityName>
      <candidateList/>
      <explain>同一形式括号套用。</explain>
      <paraID>27EF9D57</paraID>
      <start>202</start>
      <end>203</end>
      <status>unmodified</status>
      <modifiedWord/>
      <trackRevisions>false</trackRevisions>
    </reviewItem>
    <reviewItem>
      <errorID>d22d9a83-d911-4259-8ec9-937a8243e8ea</errorID>
      <errorWord>）</errorWord>
      <group>L1_Punc</group>
      <groupName>标点问题</groupName>
      <ability>L2_Punc_CN</ability>
      <abilityName>标点符号检查</abilityName>
      <candidateList/>
      <explain>同一形式括号套用。</explain>
      <paraID>27EF9D57</paraID>
      <start>217</start>
      <end>218</end>
      <status>unmodified</status>
      <modifiedWord/>
      <trackRevisions>false</trackRevisions>
    </reviewItem>
    <reviewItem>
      <errorID>3c55e6b2-6377-4389-bfa4-1488a35beca5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49085391</paraID>
      <start>0</start>
      <end>2</end>
      <status>unmodified</status>
      <modifiedWord/>
      <trackRevisions>false</trackRevisions>
    </reviewItem>
    <reviewItem>
      <errorID>bc45adbd-a7ec-4aa8-a48f-14718a9994d3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258F0F91</paraID>
      <start>0</start>
      <end>2</end>
      <status>unmodified</status>
      <modifiedWord/>
      <trackRevisions>false</trackRevisions>
    </reviewItem>
    <reviewItem>
      <errorID>ceabd742-d5e6-456b-adab-3f09353a45a3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29917A83</paraID>
      <start>0</start>
      <end>2</end>
      <status>unmodified</status>
      <modifiedWord/>
      <trackRevisions>false</trackRevisions>
    </reviewItem>
    <reviewItem>
      <errorID>c5411e04-b62b-42c2-8612-e5ed8390bca7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58341E6A</paraID>
      <start>0</start>
      <end>2</end>
      <status>unmodified</status>
      <modifiedWord/>
      <trackRevisions>false</trackRevisions>
    </reviewItem>
    <reviewItem>
      <errorID>2144a3ef-7add-49fa-a5ee-d1f31e8a5a22</errorID>
      <errorWord>维护结构</errorWord>
      <group>L1_Word</group>
      <groupName>字词问题</groupName>
      <ability>L2_Typo</ability>
      <abilityName>字词错误</abilityName>
      <candidateList>
        <item>围护结构</item>
      </candidateList>
      <explain>存在发音相同字词的误用。</explain>
      <paraID>563AF7AF</paraID>
      <start>12</start>
      <end>16</end>
      <status>unmodified</status>
      <modifiedWord/>
      <trackRevisions>false</trackRevisions>
    </reviewItem>
    <reviewItem>
      <errorID>8d70bf22-8d84-42f9-8a89-026babdc74ef</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5DC6652B</paraID>
      <start>46</start>
      <end>49</end>
      <status>unmodified</status>
      <modifiedWord/>
      <trackRevisions>false</trackRevisions>
    </reviewItem>
    <reviewItem>
      <errorID>f17786b7-0c0b-4e63-8af8-aa58992dcf83</errorID>
      <errorWord>(</errorWord>
      <group>L1_Format</group>
      <groupName>格式问题</groupName>
      <ability>L2_HalfPunc_CN</ability>
      <abilityName>全半角检查</abilityName>
      <candidateList>
        <item>（</item>
      </candidateList>
      <explain>文本全半角错误。</explain>
      <paraID>2198A766</paraID>
      <start>98</start>
      <end>99</end>
      <status>unmodified</status>
      <modifiedWord/>
      <trackRevisions>false</trackRevisions>
    </reviewItem>
    <reviewItem>
      <errorID>8f628822-1967-4b9c-aecc-60d7faba1702</errorID>
      <errorWord>做</errorWord>
      <group>L1_Word</group>
      <groupName>字词问题</groupName>
      <ability>L2_Typo</ability>
      <abilityName>字词错误</abilityName>
      <candidateList>
        <item>作</item>
      </candidateList>
      <explain>存在发音相同字词的误用。</explain>
      <paraID>2198A766</paraID>
      <start>120</start>
      <end>121</end>
      <status>unmodified</status>
      <modifiedWord/>
      <trackRevisions>false</trackRevisions>
    </reviewItem>
    <reviewItem>
      <errorID>3fe6e392-254d-4ecb-9167-88cd50e169df</errorID>
      <errorWord>,</errorWord>
      <group>L1_Format</group>
      <groupName>格式问题</groupName>
      <ability>L2_HalfPunc_CN</ability>
      <abilityName>全半角检查</abilityName>
      <candidateList>
        <item>，</item>
      </candidateList>
      <explain>文本全半角错误。</explain>
      <paraID>4CFA4E36</paraID>
      <start>13</start>
      <end>14</end>
      <status>unmodified</status>
      <modifiedWord/>
      <trackRevisions>false</trackRevisions>
    </reviewItem>
    <reviewItem>
      <errorID>670f36b9-8933-46ac-9846-8fef521b2032</errorID>
      <errorWord>欠</errorWord>
      <group>L1_Word</group>
      <groupName>字词问题</groupName>
      <ability>L2_Typo</ability>
      <abilityName>字词错误</abilityName>
      <candidateList>
        <item>欠农</item>
      </candidateList>
      <explain/>
      <paraID>4CFA4E36</paraID>
      <start>18</start>
      <end>19</end>
      <status>unmodified</status>
      <modifiedWord/>
      <trackRevisions>false</trackRevisions>
    </reviewItem>
    <reviewItem>
      <errorID>7b99718f-768a-4719-9d25-f864d4cd5754</errorID>
      <errorWord>付</errorWord>
      <group>L1_Word</group>
      <groupName>字词问题</groupName>
      <ability>L2_Typo</ability>
      <abilityName>字词错误</abilityName>
      <candidateList>
        <item>付农</item>
      </candidateList>
      <explain/>
      <paraID>4CFA4E36</paraID>
      <start>53</start>
      <end>54</end>
      <status>unmodified</status>
      <modifiedWord/>
      <trackRevisions>false</trackRevisions>
    </reviewItem>
    <reviewItem>
      <errorID>8acef569-c34d-480d-b6ea-f2656a310c47</errorID>
      <errorWord>做</errorWord>
      <group>L1_Word</group>
      <groupName>字词问题</groupName>
      <ability>L2_Typo</ability>
      <abilityName>字词错误</abilityName>
      <candidateList>
        <item>作</item>
      </candidateList>
      <explain>存在发音相同字词的误用。</explain>
      <paraID>4CFA4E36</paraID>
      <start>81</start>
      <end>82</end>
      <status>unmodified</status>
      <modifiedWord/>
      <trackRevisions>false</trackRevisions>
    </reviewItem>
    <reviewItem>
      <errorID>1dbefd76-6470-4351-829e-7d9820a73d89</errorID>
      <errorWord>(</errorWord>
      <group>L1_Format</group>
      <groupName>格式问题</groupName>
      <ability>L2_HalfPunc_CN</ability>
      <abilityName>全半角检查</abilityName>
      <candidateList>
        <item>（</item>
      </candidateList>
      <explain>文本全半角错误。</explain>
      <paraID>3E9F9C79</paraID>
      <start>14</start>
      <end>15</end>
      <status>unmodified</status>
      <modifiedWord/>
      <trackRevisions>false</trackRevisions>
    </reviewItem>
    <reviewItem>
      <errorID>8c506013-7e4c-4a2d-9f7d-b71f21b5ce32</errorID>
      <errorWord>)</errorWord>
      <group>L1_Format</group>
      <groupName>格式问题</groupName>
      <ability>L2_HalfPunc_CN</ability>
      <abilityName>全半角检查</abilityName>
      <candidateList>
        <item>）</item>
      </candidateList>
      <explain>文本全半角错误。</explain>
      <paraID>3E9F9C79</paraID>
      <start>16</start>
      <end>17</end>
      <status>unmodified</status>
      <modifiedWord/>
      <trackRevisions>false</trackRevisions>
    </reviewItem>
    <reviewItem>
      <errorID>7078c905-6d59-4c3c-9dd5-8a5eb646b805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5EF20373</paraID>
      <start>0</start>
      <end>2</end>
      <status>unmodified</status>
      <modifiedWord/>
      <trackRevisions>false</trackRevisions>
    </reviewItem>
    <reviewItem>
      <errorID>10a555d6-7696-4b20-a8ff-6ff4d58b6fe7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240D6F12</paraID>
      <start>0</start>
      <end>2</end>
      <status>unmodified</status>
      <modifiedWord/>
      <trackRevisions>false</trackRevisions>
    </reviewItem>
    <reviewItem>
      <errorID>e70c5017-8c31-4e61-916d-b73d72f81d4d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1C58B5E2</paraID>
      <start>0</start>
      <end>2</end>
      <status>unmodified</status>
      <modifiedWord/>
      <trackRevisions>false</trackRevisions>
    </reviewItem>
    <reviewItem>
      <errorID>117de80e-9afd-4891-9fc1-e6f5ea7ba548</errorID>
      <errorWord>其它</errorWord>
      <group>L1_Word</group>
      <groupName>字词问题</groupName>
      <ability>L2_Alias</ability>
      <abilityName>也作/曾用词</abilityName>
      <candidateList>
        <item>其他</item>
      </candidateList>
      <explain>词汇[其它]为不规范表述或旧称，其规范书面表述为[其他]。</explain>
      <paraID>1C58B5E2</paraID>
      <start>55</start>
      <end>57</end>
      <status>unmodified</status>
      <modifiedWord/>
      <trackRevisions>false</trackRevisions>
    </reviewItem>
    <reviewItem>
      <errorID>bad527fc-a92e-46c9-830c-3e992ee3b99e</errorID>
      <errorWord>其它</errorWord>
      <group>L1_Word</group>
      <groupName>字词问题</groupName>
      <ability>L2_Alias</ability>
      <abilityName>也作/曾用词</abilityName>
      <candidateList>
        <item>其他</item>
      </candidateList>
      <explain>词汇[其它]为不规范表述或旧称，其规范书面表述为[其他]。</explain>
      <paraID>1C58B5E2</paraID>
      <start>83</start>
      <end>85</end>
      <status>unmodified</status>
      <modifiedWord/>
      <trackRevisions>false</trackRevisions>
    </reviewItem>
    <reviewItem>
      <errorID>b0d05173-ec10-4260-b7ef-5abaafcef86e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5D64C84F</paraID>
      <start>0</start>
      <end>2</end>
      <status>unmodified</status>
      <modifiedWord/>
      <trackRevisions>false</trackRevisions>
    </reviewItem>
    <reviewItem>
      <errorID>d414a916-ec95-45d2-9f19-de759a804677</errorID>
      <errorWord>做</errorWord>
      <group>L1_Word</group>
      <groupName>字词问题</groupName>
      <ability>L2_Typo</ability>
      <abilityName>字词错误</abilityName>
      <candidateList>
        <item>作</item>
      </candidateList>
      <explain>存在发音相同字词的误用。</explain>
      <paraID>5D64C84F</paraID>
      <start>81</start>
      <end>82</end>
      <status>unmodified</status>
      <modifiedWord/>
      <trackRevisions>false</trackRevisions>
    </reviewItem>
    <reviewItem>
      <errorID>6f9d1aac-c3a5-4fbd-9ceb-d049b9f3361b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4CF3B04F</paraID>
      <start>0</start>
      <end>3</end>
      <status>unmodified</status>
      <modifiedWord/>
      <trackRevisions>false</trackRevisions>
    </reviewItem>
    <reviewItem>
      <errorID>234e41cf-44e2-4bcf-8017-9e3ea3b7982f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7B089B38</paraID>
      <start>0</start>
      <end>3</end>
      <status>unmodified</status>
      <modifiedWord/>
      <trackRevisions>false</trackRevisions>
    </reviewItem>
    <reviewItem>
      <errorID>1888de56-de9d-485a-b7f7-2764f69920db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3A0A8AA2</paraID>
      <start>0</start>
      <end>2</end>
      <status>unmodified</status>
      <modifiedWord/>
      <trackRevisions>false</trackRevisions>
    </reviewItem>
    <reviewItem>
      <errorID>2708f8c5-5b9e-4edc-b2ad-041809b91386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5A4BF4F6</paraID>
      <start>0</start>
      <end>2</end>
      <status>unmodified</status>
      <modifiedWord/>
      <trackRevisions>false</trackRevisions>
    </reviewItem>
    <reviewItem>
      <errorID>53e2e344-0be0-4715-9a44-0ef1bcea65c2</errorID>
      <errorWord>。。</errorWord>
      <group>L1_Punc</group>
      <groupName>标点问题</groupName>
      <ability>L2_Punc_CN</ability>
      <abilityName>标点符号检查</abilityName>
      <candidateList>
        <item>。</item>
      </candidateList>
      <explain/>
      <paraID>5A4BF4F6</paraID>
      <start>47</start>
      <end>49</end>
      <status>unmodified</status>
      <modifiedWord/>
      <trackRevisions>false</trackRevisions>
    </reviewItem>
    <reviewItem>
      <errorID>b7292645-ca46-48ce-8640-563e5a086cd7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64C4AB38</paraID>
      <start>0</start>
      <end>2</end>
      <status>unmodified</status>
      <modifiedWord/>
      <trackRevisions>false</trackRevisions>
    </reviewItem>
    <reviewItem>
      <errorID>fac7ad31-3d86-4bd4-9446-a2da47d8bad9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23A02935</paraID>
      <start>0</start>
      <end>2</end>
      <status>unmodified</status>
      <modifiedWord/>
      <trackRevisions>false</trackRevisions>
    </reviewItem>
    <reviewItem>
      <errorID>eadfe668-cca8-4a19-9ffc-b15da97d540c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6EE85753</paraID>
      <start>0</start>
      <end>2</end>
      <status>unmodified</status>
      <modifiedWord/>
      <trackRevisions>false</trackRevisions>
    </reviewItem>
    <reviewItem>
      <errorID>f678ddc7-a5b8-4204-ad2a-01b69d728bd7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5133CF22</paraID>
      <start>0</start>
      <end>2</end>
      <status>unmodified</status>
      <modifiedWord/>
      <trackRevisions>false</trackRevisions>
    </reviewItem>
    <reviewItem>
      <errorID>22c97fba-689d-4afb-b59e-cbb73ab4f0f7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23187803</paraID>
      <start>0</start>
      <end>2</end>
      <status>unmodified</status>
      <modifiedWord/>
      <trackRevisions>false</trackRevisions>
    </reviewItem>
    <reviewItem>
      <errorID>1928fe1b-123c-41b2-b4ae-c2d4d93eb432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27D63564</paraID>
      <start>0</start>
      <end>2</end>
      <status>unmodified</status>
      <modifiedWord/>
      <trackRevisions>false</trackRevisions>
    </reviewItem>
    <reviewItem>
      <errorID>7d25ee98-629a-4ed5-96c5-255fc485a918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12818C4C</paraID>
      <start>0</start>
      <end>2</end>
      <status>unmodified</status>
      <modifiedWord/>
      <trackRevisions>false</trackRevisions>
    </reviewItem>
    <reviewItem>
      <errorID>50974339-d3bb-4744-9d48-b964abf38760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6966E224</paraID>
      <start>0</start>
      <end>2</end>
      <status>unmodified</status>
      <modifiedWord/>
      <trackRevisions>false</trackRevisions>
    </reviewItem>
    <reviewItem>
      <errorID>0c1587ba-4444-44db-b077-4ab3a8f1821a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3633E511</paraID>
      <start>0</start>
      <end>2</end>
      <status>unmodified</status>
      <modifiedWord/>
      <trackRevisions>false</trackRevisions>
    </reviewItem>
    <reviewItem>
      <errorID>62941d72-09ce-488b-bc12-99525f4c53b1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16E74D60</paraID>
      <start>0</start>
      <end>2</end>
      <status>unmodified</status>
      <modifiedWord/>
      <trackRevisions>false</trackRevisions>
    </reviewItem>
    <reviewItem>
      <errorID>c4ac9ced-54c9-4d50-8fa6-6b5113cb965d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62946FB1</paraID>
      <start>0</start>
      <end>2</end>
      <status>unmodified</status>
      <modifiedWord/>
      <trackRevisions>false</trackRevisions>
    </reviewItem>
    <reviewItem>
      <errorID>2313abe8-a27c-48f3-9953-b61f06be7d2a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6FACB1BF</paraID>
      <start>0</start>
      <end>2</end>
      <status>unmodified</status>
      <modifiedWord/>
      <trackRevisions>false</trackRevisions>
    </reviewItem>
    <reviewItem>
      <errorID>544bc99d-ae78-4b7e-8349-2487fcfb6699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1EEC22CD</paraID>
      <start>0</start>
      <end>2</end>
      <status>unmodified</status>
      <modifiedWord/>
      <trackRevisions>false</trackRevisions>
    </reviewItem>
    <reviewItem>
      <errorID>a92620a6-dc15-4318-bed4-7582191db34a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518CFD34</paraID>
      <start>0</start>
      <end>2</end>
      <status>unmodified</status>
      <modifiedWord/>
      <trackRevisions>false</trackRevisions>
    </reviewItem>
    <reviewItem>
      <errorID>93d8c244-9447-425b-bb4d-d5750c07344c</errorID>
      <errorWord>需具备</errorWord>
      <group>L1_Word</group>
      <groupName>字词问题</groupName>
      <ability>L2_Typo</ability>
      <abilityName>字词错误</abilityName>
      <candidateList>
        <item>须具备</item>
      </candidateList>
      <explain/>
      <paraID>518CFD34</paraID>
      <start>5</start>
      <end>8</end>
      <status>unmodified</status>
      <modifiedWord/>
      <trackRevisions>false</trackRevisions>
    </reviewItem>
    <reviewItem>
      <errorID>c0ce2ac2-8149-48dc-a13f-faa1b3279368</errorID>
      <errorWord>,</errorWord>
      <group>L1_Format</group>
      <groupName>格式问题</groupName>
      <ability>L2_HalfPunc_CN</ability>
      <abilityName>全半角检查</abilityName>
      <candidateList>
        <item>，</item>
      </candidateList>
      <explain>文本全半角错误。</explain>
      <paraID>5829E565</paraID>
      <start>15</start>
      <end>16</end>
      <status>unmodified</status>
      <modifiedWord/>
      <trackRevisions>false</trackRevisions>
    </reviewItem>
    <reviewItem>
      <errorID>7c21b910-ac2f-46c5-bfa5-42106c3e67c8</errorID>
      <errorWord>（</errorWord>
      <group>L1_Punc</group>
      <groupName>标点问题</groupName>
      <ability>L2_Punc_CN</ability>
      <abilityName>标点符号检查</abilityName>
      <candidateList/>
      <explain>同一形式括号套用。</explain>
      <paraID>12F2E9A6</paraID>
      <start>36</start>
      <end>37</end>
      <status>unmodified</status>
      <modifiedWord/>
      <trackRevisions>false</trackRevisions>
    </reviewItem>
    <reviewItem>
      <errorID>2f8f026f-e45a-4df2-9c96-38c0ed3ca2b2</errorID>
      <errorWord>）</errorWord>
      <group>L1_Punc</group>
      <groupName>标点问题</groupName>
      <ability>L2_Punc_CN</ability>
      <abilityName>标点符号检查</abilityName>
      <candidateList/>
      <explain>同一形式括号套用。</explain>
      <paraID>12F2E9A6</paraID>
      <start>41</start>
      <end>42</end>
      <status>unmodified</status>
      <modifiedWord/>
      <trackRevisions>false</trackRevisions>
    </reviewItem>
    <reviewItem>
      <errorID>6277eb6b-c2a6-4f3d-b1d3-03973d4c84f2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4FEE3960</paraID>
      <start>0</start>
      <end>2</end>
      <status>unmodified</status>
      <modifiedWord/>
      <trackRevisions>false</trackRevisions>
    </reviewItem>
    <reviewItem>
      <errorID>f85163f1-92c2-4081-bae9-f9d50ffbc93e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78195CE3</paraID>
      <start>0</start>
      <end>2</end>
      <status>unmodified</status>
      <modifiedWord/>
      <trackRevisions>false</trackRevisions>
    </reviewItem>
    <reviewItem>
      <errorID>5c41aa87-870a-4982-82ae-3e5f07dfb4c4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461E2822</paraID>
      <start>0</start>
      <end>2</end>
      <status>unmodified</status>
      <modifiedWord/>
      <trackRevisions>false</trackRevisions>
    </reviewItem>
    <reviewItem>
      <errorID>459baad1-5439-4015-9e0f-a39af7205e33</errorID>
      <errorWord>（</errorWord>
      <group>L1_Punc</group>
      <groupName>标点问题</groupName>
      <ability>L2_Punc_CN</ability>
      <abilityName>标点符号检查</abilityName>
      <candidateList/>
      <explain>同一形式括号套用。</explain>
      <paraID>461E2822</paraID>
      <start>60</start>
      <end>61</end>
      <status>unmodified</status>
      <modifiedWord/>
      <trackRevisions>false</trackRevisions>
    </reviewItem>
    <reviewItem>
      <errorID>d6d735b7-02cf-4a0b-98b2-1481fb5e0f7c</errorID>
      <errorWord>(</errorWord>
      <group>L1_Punc</group>
      <groupName>标点问题</groupName>
      <ability>L2_Punc_CN</ability>
      <abilityName>标点符号检查</abilityName>
      <candidateList/>
      <explain>同一形式括号套用。</explain>
      <paraID>461E2822</paraID>
      <start>96</start>
      <end>97</end>
      <status>unmodified</status>
      <modifiedWord/>
      <trackRevisions>false</trackRevisions>
    </reviewItem>
    <reviewItem>
      <errorID>6703d3bb-85ec-470f-a35c-3c8296c379ea</errorID>
      <errorWord>)</errorWord>
      <group>L1_Punc</group>
      <groupName>标点问题</groupName>
      <ability>L2_Punc_CN</ability>
      <abilityName>标点符号检查</abilityName>
      <candidateList/>
      <explain>同一形式括号套用。</explain>
      <paraID>461E2822</paraID>
      <start>106</start>
      <end>107</end>
      <status>unmodified</status>
      <modifiedWord/>
      <trackRevisions>false</trackRevisions>
    </reviewItem>
    <reviewItem>
      <errorID>3c53bb85-2c91-4ceb-b1a5-c4f80c8ab5d0</errorID>
      <errorWord>）</errorWord>
      <group>L1_Punc</group>
      <groupName>标点问题</groupName>
      <ability>L2_Punc_CN</ability>
      <abilityName>标点符号检查</abilityName>
      <candidateList/>
      <explain>同一形式括号套用。</explain>
      <paraID>461E2822</paraID>
      <start>122</start>
      <end>123</end>
      <status>unmodified</status>
      <modifiedWord/>
      <trackRevisions>false</trackRevisions>
    </reviewItem>
    <reviewItem>
      <errorID>7e7566ef-1692-44ea-9606-50c1bcc68888</errorID>
      <errorWord>〔2017〕 141号</errorWord>
      <group>L1_Knowledge</group>
      <groupName>知识性问题</groupName>
      <ability>L2_Knowledge</ability>
      <abilityName>其他知识</abilityName>
      <candidateList>
        <item>〔2017〕141号</item>
      </candidateList>
      <explain>发文字号格式错误。</explain>
      <paraID>3E25F323</paraID>
      <start>49</start>
      <end>60</end>
      <status>unmodified</status>
      <modifiedWord/>
      <trackRevisions>false</trackRevisions>
    </reviewItem>
    <reviewItem>
      <errorID>0230ae8e-49fc-4e07-8a5c-04c373595780</errorID>
      <errorWord>资质性</errorWord>
      <group>L1_Word</group>
      <groupName>字词问题</groupName>
      <ability>L2_Typo</ability>
      <abilityName>字词错误</abilityName>
      <candidateList>
        <item>资质</item>
      </candidateList>
      <explain/>
      <paraID>4FC208B2</paraID>
      <start>8</start>
      <end>11</end>
      <status>unmodified</status>
      <modifiedWord/>
      <trackRevisions>false</trackRevisions>
    </reviewItem>
    <reviewItem>
      <errorID>05512744-8e4e-463d-b33e-ca45a59d2a76</errorID>
      <errorWord>:</errorWord>
      <group>L1_Format</group>
      <groupName>格式问题</groupName>
      <ability>L2_HalfPunc_CN</ability>
      <abilityName>全半角检查</abilityName>
      <candidateList>
        <item>：</item>
      </candidateList>
      <explain>文本全半角错误。</explain>
      <paraID>17ADFCCD</paraID>
      <start>1</start>
      <end>2</end>
      <status>unmodified</status>
      <modifiedWord/>
      <trackRevisions>false</trackRevisions>
    </reviewItem>
    <reviewItem>
      <errorID>09fdf40b-641e-4e16-8dda-ef8a6b93fc0d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58618625</paraID>
      <start>0</start>
      <end>2</end>
      <status>unmodified</status>
      <modifiedWord/>
      <trackRevisions>false</trackRevisions>
    </reviewItem>
    <reviewItem>
      <errorID>5cb14125-6123-40fc-97d6-2f05f0db2d95</errorID>
      <errorWord>:</errorWord>
      <group>L1_Format</group>
      <groupName>格式问题</groupName>
      <ability>L2_HalfPunc_CN</ability>
      <abilityName>全半角检查</abilityName>
      <candidateList>
        <item>：</item>
      </candidateList>
      <explain>文本全半角错误。</explain>
      <paraID>6D10471D</paraID>
      <start>1</start>
      <end>2</end>
      <status>unmodified</status>
      <modifiedWord/>
      <trackRevisions>false</trackRevisions>
    </reviewItem>
    <reviewItem>
      <errorID>6fafa852-ce92-4323-b77c-6afdfd8643b6</errorID>
      <errorWord>:</errorWord>
      <group>L1_Format</group>
      <groupName>格式问题</groupName>
      <ability>L2_HalfPunc_CN</ability>
      <abilityName>全半角检查</abilityName>
      <candidateList>
        <item>：</item>
      </candidateList>
      <explain>文本全半角错误。</explain>
      <paraID>33278403</paraID>
      <start>2</start>
      <end>3</end>
      <status>unmodified</status>
      <modifiedWord/>
      <trackRevisions>false</trackRevisions>
    </reviewItem>
    <reviewItem>
      <errorID>6b1b1fec-6969-4cab-b1d7-ef00a2df86ab</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5E652E74</paraID>
      <start>19</start>
      <end>22</end>
      <status>unmodified</status>
      <modifiedWord/>
      <trackRevisions>false</trackRevisions>
    </reviewItem>
    <reviewItem>
      <errorID>d3f02a27-7580-4b2a-86a4-f067d222c86c</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5E652E74</paraID>
      <start>38</start>
      <end>41</end>
      <status>unmodified</status>
      <modifiedWord/>
      <trackRevisions>false</trackRevisions>
    </reviewItem>
    <reviewItem>
      <errorID>f6b99fdc-e7f2-4b02-8d55-c57ce6df9067</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5E652E74</paraID>
      <start>60</start>
      <end>63</end>
      <status>unmodified</status>
      <modifiedWord/>
      <trackRevisions>false</trackRevisions>
    </reviewItem>
    <reviewItem>
      <errorID>d6097cdd-a8b1-47f6-baab-9e444cb5ac66</errorID>
      <errorWord>法律、法规</errorWord>
      <group>L1_Word</group>
      <groupName>字词问题</groupName>
      <ability>L2_Typo</ability>
      <abilityName>字词错误</abilityName>
      <candidateList>
        <item>法律法规</item>
      </candidateList>
      <explain/>
      <paraID>7FDA9204</paraID>
      <start>3</start>
      <end>8</end>
      <status>unmodified</status>
      <modifiedWord/>
      <trackRevisions>false</trackRevisions>
    </reviewItem>
    <reviewItem>
      <errorID>81b1e0bb-1c14-4b74-8274-4ebe447f5eef</errorID>
      <errorWord>接照</errorWord>
      <group>L1_Word</group>
      <groupName>字词问题</groupName>
      <ability>L2_Typo</ability>
      <abilityName>字词错误</abilityName>
      <candidateList>
        <item>按照</item>
      </candidateList>
      <explain>〈介〉根据；依照：～法规办理｜～预定的计划执行。</explain>
      <paraID>20B1BB82</paraID>
      <start>162</start>
      <end>164</end>
      <status>unmodified</status>
      <modifiedWord/>
      <trackRevisions>false</trackRevisions>
    </reviewItem>
    <reviewItem>
      <errorID>f4d9b3ea-ea4d-4fc5-ade8-3923c46a3690</errorID>
      <errorWord>中止采购活动</errorWord>
      <group>L1_Word</group>
      <groupName>字词问题</groupName>
      <ability>L2_Typo</ability>
      <abilityName>字词错误</abilityName>
      <candidateList>
        <item>终止采购活动</item>
      </candidateList>
      <explain/>
      <paraID>20B1BB82</paraID>
      <start>185</start>
      <end>191</end>
      <status>unmodified</status>
      <modifiedWord/>
      <trackRevisions>false</trackRevisions>
    </reviewItem>
    <reviewItem>
      <errorID>25c07a39-5e98-4a52-ae9e-7fd0ba7d33e0</errorID>
      <errorWord>。】</errorWord>
      <group>L1_Punc</group>
      <groupName>标点问题</groupName>
      <ability>L2_Punc_CN</ability>
      <abilityName>标点符号检查</abilityName>
      <candidateList>
        <item>】</item>
      </candidateList>
      <explain/>
      <paraID>7D89306B</paraID>
      <start>353</start>
      <end>355</end>
      <status>unmodified</status>
      <modifiedWord/>
      <trackRevisions>false</trackRevisions>
    </reviewItem>
    <reviewItem>
      <errorID>6787fd58-4eb0-4e1c-9844-894f3e70eb4a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719CA721</paraID>
      <start>0</start>
      <end>2</end>
      <status>unmodified</status>
      <modifiedWord/>
      <trackRevisions>false</trackRevisions>
    </reviewItem>
    <reviewItem>
      <errorID>f38c798a-06fe-4e53-9deb-9079d19bfa54</errorID>
      <errorWord>。】</errorWord>
      <group>L1_Punc</group>
      <groupName>标点问题</groupName>
      <ability>L2_Punc_CN</ability>
      <abilityName>标点符号检查</abilityName>
      <candidateList>
        <item>】</item>
      </candidateList>
      <explain/>
      <paraID>719CA721</paraID>
      <start>360</start>
      <end>362</end>
      <status>unmodified</status>
      <modifiedWord/>
      <trackRevisions>false</trackRevisions>
    </reviewItem>
    <reviewItem>
      <errorID>7fb88346-12e2-46b4-820a-c7559f182810</errorID>
      <errorWord>法律、法规</errorWord>
      <group>L1_Word</group>
      <groupName>字词问题</groupName>
      <ability>L2_Typo</ability>
      <abilityName>字词错误</abilityName>
      <candidateList>
        <item>法律法规</item>
      </candidateList>
      <explain/>
      <paraID>67963FE4</paraID>
      <start>3</start>
      <end>8</end>
      <status>unmodified</status>
      <modifiedWord/>
      <trackRevisions>false</trackRevisions>
    </reviewItem>
    <reviewItem>
      <errorID>f991d073-dcab-49d5-8da1-312b715cfa9a</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20AA2BE0</paraID>
      <start>15</start>
      <end>18</end>
      <status>unmodified</status>
      <modifiedWord/>
      <trackRevisions>false</trackRevisions>
    </reviewItem>
    <reviewItem>
      <errorID>ba261f84-5dff-4d44-b2db-9b025a0fdad8</errorID>
      <errorWord>中华人民共和国民典法</errorWord>
      <group>L1_Political</group>
      <groupName>政治性问题</groupName>
      <ability>L2_Unpolitical</ability>
      <abilityName>政治敏感错误</abilityName>
      <candidateList>
        <item>中华人民共和国民法典</item>
      </candidateList>
      <explain>重要表述错误</explain>
      <paraID>20AA2BE0</paraID>
      <start>18</start>
      <end>28</end>
      <status>unmodified</status>
      <modifiedWord/>
      <trackRevisions>false</trackRevisions>
    </reviewItem>
    <reviewItem>
      <errorID>8fb3b4f1-421d-41df-8ba6-a919c5f8a591</errorID>
      <errorWord>；</errorWord>
      <group>L1_Format</group>
      <groupName>格式问题</groupName>
      <ability>L2_HalfPunc_CN</ability>
      <abilityName>全半角检查</abilityName>
      <candidateList>
        <item>;</item>
      </candidateList>
      <explain>文本全半角错误。</explain>
      <paraID>446220BA</paraID>
      <start>6</start>
      <end>7</end>
      <status>unmodified</status>
      <modifiedWord/>
      <trackRevisions>false</trackRevisions>
    </reviewItem>
    <reviewItem>
      <errorID>a1190420-a059-4207-af94-98a4c9c2187a</errorID>
      <errorWord>；</errorWord>
      <group>L1_Format</group>
      <groupName>格式问题</groupName>
      <ability>L2_HalfPunc_CN</ability>
      <abilityName>全半角检查</abilityName>
      <candidateList>
        <item>;</item>
      </candidateList>
      <explain>文本全半角错误。</explain>
      <paraID>58818E9C</paraID>
      <start>6</start>
      <end>7</end>
      <status>unmodified</status>
      <modifiedWord/>
      <trackRevisions>false</trackRevisions>
    </reviewItem>
    <reviewItem>
      <errorID>02770129-16c8-4be3-9afb-939da21dd2d0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1943458C</paraID>
      <start>0</start>
      <end>2</end>
      <status>unmodified</status>
      <modifiedWord/>
      <trackRevisions>false</trackRevisions>
    </reviewItem>
    <reviewItem>
      <errorID>6bfa96a1-e264-4ffb-b6e4-1131f6c0cad8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664211E</paraID>
      <start>0</start>
      <end>2</end>
      <status>unmodified</status>
      <modifiedWord/>
      <trackRevisions>false</trackRevisions>
    </reviewItem>
    <reviewItem>
      <errorID>3dc55a31-9818-4325-b25e-c9a7ea68fb2e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1877F7B1</paraID>
      <start>0</start>
      <end>2</end>
      <status>unmodified</status>
      <modifiedWord/>
      <trackRevisions>false</trackRevisions>
    </reviewItem>
    <reviewItem>
      <errorID>d31cbbe4-c9f8-46bb-bd99-ea6a45d61626</errorID>
      <errorWord>：...</errorWord>
      <group>L1_Punc</group>
      <groupName>标点问题</groupName>
      <ability>L2_Punc_CN</ability>
      <abilityName>标点符号检查</abilityName>
      <candidateList>
        <item>：</item>
      </candidateList>
      <explain/>
      <paraID>2E680100</paraID>
      <start>7</start>
      <end>11</end>
      <status>unmodified</status>
      <modifiedWord/>
      <trackRevisions>false</trackRevisions>
    </reviewItem>
    <reviewItem>
      <errorID>830f8629-517d-47e6-be2d-dd3f207665af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4A96C35B</paraID>
      <start>0</start>
      <end>2</end>
      <status>unmodified</status>
      <modifiedWord/>
      <trackRevisions>false</trackRevisions>
    </reviewItem>
    <reviewItem>
      <errorID>0126d1d1-def9-40f2-97e6-aa3594652dfd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48D4F6B6</paraID>
      <start>0</start>
      <end>2</end>
      <status>unmodified</status>
      <modifiedWord/>
      <trackRevisions>false</trackRevisions>
    </reviewItem>
    <reviewItem>
      <errorID>bdc840c6-31bb-4516-b2cf-07544e3f67de</errorID>
      <errorWord>一部分及</errorWord>
      <group>L1_Word</group>
      <groupName>字词问题</groupName>
      <ability>L2_Typo</ability>
      <abilityName>字词错误</abilityName>
      <candidateList>
        <item>一部分</item>
      </candidateList>
      <explain/>
      <paraID>48D4F6B6</paraID>
      <start>13</start>
      <end>17</end>
      <status>unmodified</status>
      <modifiedWord/>
      <trackRevisions>false</trackRevisions>
    </reviewItem>
    <reviewItem>
      <errorID>08657c76-035a-4d35-bea8-5c869ced815e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60933D29</paraID>
      <start>0</start>
      <end>2</end>
      <status>unmodified</status>
      <modifiedWord/>
      <trackRevisions>false</trackRevisions>
    </reviewItem>
    <reviewItem>
      <errorID>b3f6dc30-6a45-4108-8266-0b91627669d5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3579A54D</paraID>
      <start>0</start>
      <end>2</end>
      <status>unmodified</status>
      <modifiedWord/>
      <trackRevisions>false</trackRevisions>
    </reviewItem>
    <reviewItem>
      <errorID>72ddd049-5beb-4f45-af34-d5d4a00fd3d3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42CCE083</paraID>
      <start>0</start>
      <end>2</end>
      <status>unmodified</status>
      <modifiedWord/>
      <trackRevisions>false</trackRevisions>
    </reviewItem>
    <reviewItem>
      <errorID>d6603f44-b501-4731-bab7-a66961167247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648D4BB2</paraID>
      <start>0</start>
      <end>2</end>
      <status>unmodified</status>
      <modifiedWord/>
      <trackRevisions>false</trackRevisions>
    </reviewItem>
    <reviewItem>
      <errorID>4d44516f-9b94-46f2-88ec-bb37314ca52b</errorID>
      <errorWord>5、国家法律、法规所</errorWord>
      <group>L1_Word</group>
      <groupName>字词问题</groupName>
      <ability>L2_Typo</ability>
      <abilityName>字词错误</abilityName>
      <candidateList>
        <item>5、国家法律法规所</item>
      </candidateList>
      <explain/>
      <paraID>29F4252F</paraID>
      <start>0</start>
      <end>10</end>
      <status>unmodified</status>
      <modifiedWord/>
      <trackRevisions>false</trackRevisions>
    </reviewItem>
    <reviewItem>
      <errorID>b8c71fce-2bdb-4d74-a531-55714f1ab655</errorID>
      <errorWord>其它</errorWord>
      <group>L1_Word</group>
      <groupName>字词问题</groupName>
      <ability>L2_Alias</ability>
      <abilityName>也作/曾用词</abilityName>
      <candidateList>
        <item>其他</item>
      </candidateList>
      <explain>词汇[其它]为不规范表述或旧称，其规范书面表述为[其他]。</explain>
      <paraID>29F4252F</paraID>
      <start>18</start>
      <end>20</end>
      <status>unmodified</status>
      <modifiedWord/>
      <trackRevisions>false</trackRevisions>
    </reviewItem>
    <reviewItem>
      <errorID>7e4a2f8d-6045-4dc9-826d-b0289e9f35fa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7153FFB3</paraID>
      <start>0</start>
      <end>2</end>
      <status>unmodified</status>
      <modifiedWord/>
      <trackRevisions>false</trackRevisions>
    </reviewItem>
    <reviewItem>
      <errorID>ed38a9c6-47b0-47b8-95e5-eb74365d47ab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7BA77770</paraID>
      <start>0</start>
      <end>2</end>
      <status>unmodified</status>
      <modifiedWord/>
      <trackRevisions>false</trackRevisions>
    </reviewItem>
    <reviewItem>
      <errorID>6cfa1a85-6ba1-477a-8399-810b4570c66e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655FB1EB</paraID>
      <start>0</start>
      <end>2</end>
      <status>unmodified</status>
      <modifiedWord/>
      <trackRevisions>false</trackRevisions>
    </reviewItem>
    <reviewItem>
      <errorID>6e2a90ec-fe09-4c76-87c4-b73dfce77f5e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5BF04825</paraID>
      <start>0</start>
      <end>2</end>
      <status>unmodified</status>
      <modifiedWord/>
      <trackRevisions>false</trackRevisions>
    </reviewItem>
    <reviewItem>
      <errorID>89919a62-94ed-401e-8985-4e327bdaf3a8</errorID>
      <errorWord>5、国家法律、法规所</errorWord>
      <group>L1_Word</group>
      <groupName>字词问题</groupName>
      <ability>L2_Typo</ability>
      <abilityName>字词错误</abilityName>
      <candidateList>
        <item>5、国家法律法规所</item>
      </candidateList>
      <explain/>
      <paraID>74ECE857</paraID>
      <start>0</start>
      <end>10</end>
      <status>unmodified</status>
      <modifiedWord/>
      <trackRevisions>false</trackRevisions>
    </reviewItem>
    <reviewItem>
      <errorID>ab4b372d-3a46-451a-b2e5-43058db09dd3</errorID>
      <errorWord>其它</errorWord>
      <group>L1_Word</group>
      <groupName>字词问题</groupName>
      <ability>L2_Alias</ability>
      <abilityName>也作/曾用词</abilityName>
      <candidateList>
        <item>其他</item>
      </candidateList>
      <explain>词汇[其它]为不规范表述或旧称，其规范书面表述为[其他]。</explain>
      <paraID>74ECE857</paraID>
      <start>18</start>
      <end>20</end>
      <status>unmodified</status>
      <modifiedWord/>
      <trackRevisions>false</trackRevisions>
    </reviewItem>
    <reviewItem>
      <errorID>c29d49ae-3b47-436f-a759-09a3be3a542c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1763004B</paraID>
      <start>0</start>
      <end>2</end>
      <status>unmodified</status>
      <modifiedWord/>
      <trackRevisions>false</trackRevisions>
    </reviewItem>
    <reviewItem>
      <errorID>f42fcb3e-f8a9-4c56-bdbe-a2b429f17a86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5E0B7C34</paraID>
      <start>0</start>
      <end>2</end>
      <status>unmodified</status>
      <modifiedWord/>
      <trackRevisions>false</trackRevisions>
    </reviewItem>
    <reviewItem>
      <errorID>952340cb-1a98-4467-84c4-c1950b6bb337</errorID>
      <errorWord>的的</errorWord>
      <group>L1_Word</group>
      <groupName>字词问题</groupName>
      <ability>L2_Typo</ability>
      <abilityName>字词错误</abilityName>
      <candidateList>
        <item>的</item>
      </candidateList>
      <explain>“的”常用于连接修饰语与名词性中心语，表示属性、所属或描述。</explain>
      <paraID>5E0B7C34</paraID>
      <start>18</start>
      <end>19</end>
      <status>modified</status>
      <modifiedWord>的</modifiedWord>
      <trackRevisions>false</trackRevisions>
    </reviewItem>
    <reviewItem>
      <errorID>2cd79dac-8d7e-4729-b20e-be7da91ca450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9077256</paraID>
      <start>0</start>
      <end>2</end>
      <status>unmodified</status>
      <modifiedWord/>
      <trackRevisions>false</trackRevisions>
    </reviewItem>
    <reviewItem>
      <errorID>56cef4fc-75d8-4535-b886-5084053d683f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21B00008</paraID>
      <start>0</start>
      <end>2</end>
      <status>unmodified</status>
      <modifiedWord/>
      <trackRevisions>false</trackRevisions>
    </reviewItem>
    <reviewItem>
      <errorID>2ac5a640-fc81-4094-b71d-d1421b055294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6835FF13</paraID>
      <start>0</start>
      <end>2</end>
      <status>unmodified</status>
      <modifiedWord/>
      <trackRevisions>false</trackRevisions>
    </reviewItem>
    <reviewItem>
      <errorID>9235bb14-f244-4399-ac2b-1d41d018675d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53007343</paraID>
      <start>0</start>
      <end>2</end>
      <status>unmodified</status>
      <modifiedWord/>
      <trackRevisions>false</trackRevisions>
    </reviewItem>
    <reviewItem>
      <errorID>1efb43f5-72f4-4ca6-8445-41f4a72f6527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3EEA3936</paraID>
      <start>0</start>
      <end>2</end>
      <status>unmodified</status>
      <modifiedWord/>
      <trackRevisions>false</trackRevisions>
    </reviewItem>
    <reviewItem>
      <errorID>9db1252b-dab4-463a-957c-492f1746b7a5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776FA6E8</paraID>
      <start>0</start>
      <end>2</end>
      <status>unmodified</status>
      <modifiedWord/>
      <trackRevisions>false</trackRevisions>
    </reviewItem>
    <reviewItem>
      <errorID>ddd6f60e-3584-4ee9-8559-4738f44404f9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5AF889B</paraID>
      <start>0</start>
      <end>2</end>
      <status>unmodified</status>
      <modifiedWord/>
      <trackRevisions>false</trackRevisions>
    </reviewItem>
    <reviewItem>
      <errorID>879cc8f7-9a76-4c92-9fe2-ec079def0e04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1915886E</paraID>
      <start>0</start>
      <end>2</end>
      <status>unmodified</status>
      <modifiedWord/>
      <trackRevisions>false</trackRevisions>
    </reviewItem>
    <reviewItem>
      <errorID>6209be62-9f01-43b5-885c-fc97caf4263f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46EDC5BB</paraID>
      <start>0</start>
      <end>2</end>
      <status>unmodified</status>
      <modifiedWord/>
      <trackRevisions>false</trackRevisions>
    </reviewItem>
    <reviewItem>
      <errorID>12aea9fc-a9a1-4358-a08d-3772a1f0a8e8</errorID>
      <errorWord>签</errorWord>
      <group>L1_Word</group>
      <groupName>字词问题</groupName>
      <ability>L2_Typo</ability>
      <abilityName>字词错误</abilityName>
      <candidateList>
        <item>签订</item>
      </candidateList>
      <explain>〈动〉订立条约或合同并签字：两国～了贸易议定书和支付协定。</explain>
      <paraID>46EDC5BB</paraID>
      <start>39</start>
      <end>40</end>
      <status>unmodified</status>
      <modifiedWord/>
      <trackRevisions>false</trackRevisions>
    </reviewItem>
    <reviewItem>
      <errorID>f7e4ebaf-eb97-4aaf-a8e8-4a14751643d4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54C17AFC</paraID>
      <start>0</start>
      <end>2</end>
      <status>unmodified</status>
      <modifiedWord/>
      <trackRevisions>false</trackRevisions>
    </reviewItem>
    <reviewItem>
      <errorID>59822d40-2f36-4513-b2a5-d5d10b4a3a82</errorID>
      <errorWord>签章之日起起效</errorWord>
      <group>L1_Word</group>
      <groupName>字词问题</groupName>
      <ability>L2_Typo</ability>
      <abilityName>字词错误</abilityName>
      <candidateList>
        <item>签章之日起生效</item>
      </candidateList>
      <explain/>
      <paraID>54C17AFC</paraID>
      <start>14</start>
      <end>21</end>
      <status>unmodified</status>
      <modifiedWord/>
      <trackRevisions>false</trackRevisions>
    </reviewItem>
    <reviewItem>
      <errorID>2be8dd26-1f13-4cf1-b26b-2033ae703185</errorID>
      <errorWord>(</errorWord>
      <group>L1_Format</group>
      <groupName>格式问题</groupName>
      <ability>L2_HalfPunc_CN</ability>
      <abilityName>全半角检查</abilityName>
      <candidateList>
        <item>（</item>
      </candidateList>
      <explain>文本全半角错误。</explain>
      <paraID>2CA47C97</paraID>
      <start>2</start>
      <end>3</end>
      <status>unmodified</status>
      <modifiedWord/>
      <trackRevisions>false</trackRevisions>
    </reviewItem>
    <reviewItem>
      <errorID>98a7a78b-5fec-4484-8986-86a1d9101046</errorID>
      <errorWord>)</errorWord>
      <group>L1_Format</group>
      <groupName>格式问题</groupName>
      <ability>L2_HalfPunc_CN</ability>
      <abilityName>全半角检查</abilityName>
      <candidateList>
        <item>）</item>
      </candidateList>
      <explain>文本全半角错误。</explain>
      <paraID>2CA47C97</paraID>
      <start>5</start>
      <end>6</end>
      <status>unmodified</status>
      <modifiedWord/>
      <trackRevisions>false</trackRevisions>
    </reviewItem>
    <reviewItem>
      <errorID>c41ebb9b-72c9-4de1-a26e-8c58b2f79799</errorID>
      <errorWord>:</errorWord>
      <group>L1_Format</group>
      <groupName>格式问题</groupName>
      <ability>L2_HalfPunc_CN</ability>
      <abilityName>全半角检查</abilityName>
      <candidateList>
        <item>：</item>
      </candidateList>
      <explain>文本全半角错误。</explain>
      <paraID>4AF8617D</paraID>
      <start>6</start>
      <end>7</end>
      <status>unmodified</status>
      <modifiedWord/>
      <trackRevisions>false</trackRevisions>
    </reviewItem>
    <reviewItem>
      <errorID>741e3898-a2e8-477b-929f-d1b60b162b09</errorID>
      <errorWord>:</errorWord>
      <group>L1_Format</group>
      <groupName>格式问题</groupName>
      <ability>L2_HalfPunc_CN</ability>
      <abilityName>全半角检查</abilityName>
      <candidateList>
        <item>：</item>
      </candidateList>
      <explain>文本全半角错误。</explain>
      <paraID> C692FC7</paraID>
      <start>6</start>
      <end>7</end>
      <status>unmodified</status>
      <modifiedWord/>
      <trackRevisions>false</trackRevisions>
    </reviewItem>
    <reviewItem>
      <errorID>03cb4bd5-5a28-4605-9444-9b7b682f96fd</errorID>
      <errorWord>,</errorWord>
      <group>L1_Format</group>
      <groupName>格式问题</groupName>
      <ability>L2_HalfPunc_CN</ability>
      <abilityName>全半角检查</abilityName>
      <candidateList>
        <item>，</item>
      </candidateList>
      <explain>文本全半角错误。</explain>
      <paraID>4761E89E</paraID>
      <start>15</start>
      <end>16</end>
      <status>unmodified</status>
      <modifiedWord/>
      <trackRevisions>false</trackRevisions>
    </reviewItem>
    <reviewItem>
      <errorID>2059263b-841a-4bf4-aab2-827ced3293b9</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4761E89E</paraID>
      <start>36</start>
      <end>40</end>
      <status>unmodified</status>
      <modifiedWord/>
      <trackRevisions>false</trackRevisions>
    </reviewItem>
    <reviewItem>
      <errorID>ea48a202-20de-4ec3-8bda-cb4ae666ab06</errorID>
      <errorWord>,</errorWord>
      <group>L1_Format</group>
      <groupName>格式问题</groupName>
      <ability>L2_HalfPunc_CN</ability>
      <abilityName>全半角检查</abilityName>
      <candidateList>
        <item>，</item>
      </candidateList>
      <explain>文本全半角错误。</explain>
      <paraID>376401C9</paraID>
      <start>21</start>
      <end>22</end>
      <status>unmodified</status>
      <modifiedWord/>
      <trackRevisions>false</trackRevisions>
    </reviewItem>
    <reviewItem>
      <errorID>19eda95a-1188-4951-acf8-64929520eb25</errorID>
      <errorWord>(</errorWord>
      <group>L1_Format</group>
      <groupName>格式问题</groupName>
      <ability>L2_HalfPunc_CN</ability>
      <abilityName>全半角检查</abilityName>
      <candidateList>
        <item>（</item>
      </candidateList>
      <explain>文本全半角错误。</explain>
      <paraID> B5064C2</paraID>
      <start>2</start>
      <end>3</end>
      <status>unmodified</status>
      <modifiedWord/>
      <trackRevisions>false</trackRevisions>
    </reviewItem>
    <reviewItem>
      <errorID>5546c1b0-0842-4713-a792-3c7e1271a69a</errorID>
      <errorWord>)</errorWord>
      <group>L1_Format</group>
      <groupName>格式问题</groupName>
      <ability>L2_HalfPunc_CN</ability>
      <abilityName>全半角检查</abilityName>
      <candidateList>
        <item>）</item>
      </candidateList>
      <explain>文本全半角错误。</explain>
      <paraID> B5064C2</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532d05-4f4b-4bf0-93b3-f51ea7d508de}">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91</Pages>
  <Words>17535</Words>
  <Characters>18455</Characters>
  <Lines>228</Lines>
  <Paragraphs>64</Paragraphs>
  <TotalTime>32</TotalTime>
  <ScaleCrop>false</ScaleCrop>
  <LinksUpToDate>false</LinksUpToDate>
  <CharactersWithSpaces>18610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2017-10-28T08:50:00Z</dcterms:created>
  <dc:creator>吴正新</dc:creator>
  <cp:lastModifiedBy>三笙.</cp:lastModifiedBy>
  <cp:lastPrinted>2025-12-25T02:25:00Z</cp:lastPrinted>
  <dcterms:modified xsi:type="dcterms:W3CDTF">2026-06-01T08:37:51Z</dcterms:modified>
  <dc:title>招标编号：xx政采招[xxxx] xxx号</dc:title>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44DDE05E008C400586913CB900513606_13</vt:lpwstr>
  </property>
  <property fmtid="{D5CDD505-2E9C-101B-9397-08002B2CF9AE}" pid="4" name="KSOTemplateDocerSaveRecord">
    <vt:lpwstr>eyJoZGlkIjoiZWU1ODU1Y2Y2N2Y1Yjc5YzM4N2NmYzRkYmYzOTRlYzIiLCJ1c2VySWQiOiI4OTYyOTY5NzAifQ==</vt:lpwstr>
  </property>
</Properties>
</file>